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6AF8" w:rsidRPr="001A6D05" w:rsidRDefault="007C1887" w:rsidP="001A196B">
      <w:pPr>
        <w:jc w:val="center"/>
        <w:rPr>
          <w:b/>
          <w:noProof/>
          <w:sz w:val="24"/>
          <w:szCs w:val="24"/>
        </w:rPr>
      </w:pPr>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rsidR="00496AF8" w:rsidRPr="00496AF8" w:rsidRDefault="00496AF8" w:rsidP="002E2177">
      <w:pPr>
        <w:ind w:left="0" w:firstLine="0"/>
        <w:rPr>
          <w:noProof/>
        </w:rPr>
      </w:pPr>
    </w:p>
    <w:p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003E6F">
            <w:rPr>
              <w:rStyle w:val="Style1"/>
            </w:rPr>
            <w:t>#2643 New Measure</w:t>
          </w:r>
        </w:sdtContent>
      </w:sdt>
    </w:p>
    <w:p w:rsidR="00496AF8" w:rsidRPr="003B1CC5" w:rsidRDefault="00496AF8" w:rsidP="002E2177">
      <w:pPr>
        <w:ind w:left="0" w:firstLine="0"/>
        <w:rPr>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r w:rsidR="00003E6F">
            <w:rPr>
              <w:rStyle w:val="Style1"/>
            </w:rPr>
            <w:t>Average change in functional status following lumbar spine fusion surgery</w:t>
          </w:r>
        </w:sdtContent>
      </w:sdt>
    </w:p>
    <w:p w:rsidR="00E97E59" w:rsidRPr="003B1CC5" w:rsidRDefault="00E97E59" w:rsidP="002E2177">
      <w:pPr>
        <w:ind w:left="0" w:firstLine="0"/>
        <w:rPr>
          <w:b/>
          <w:noProof/>
        </w:rPr>
      </w:pPr>
      <w:r w:rsidRPr="003B1CC5">
        <w:rPr>
          <w:i/>
          <w:noProof/>
        </w:rPr>
        <w:t xml:space="preserve"> </w:t>
      </w:r>
      <w:r w:rsidR="00024526" w:rsidRPr="003B1CC5">
        <w:rPr>
          <w:b/>
          <w:noProof/>
        </w:rPr>
        <w:t xml:space="preserve">IF </w:t>
      </w:r>
      <w:r w:rsidR="00176E60" w:rsidRPr="003B1CC5">
        <w:rPr>
          <w:b/>
          <w:noProof/>
        </w:rPr>
        <w:t xml:space="preserve">the measure is </w:t>
      </w:r>
      <w:r w:rsidR="00024526"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Pr="003B1CC5">
        <w:rPr>
          <w:b/>
          <w:noProof/>
        </w:rPr>
        <w:t>Compo</w:t>
      </w:r>
      <w:r w:rsidR="00736E0F" w:rsidRPr="003B1CC5">
        <w:rPr>
          <w:b/>
          <w:noProof/>
        </w:rPr>
        <w:t>site</w:t>
      </w:r>
      <w:r w:rsidRPr="003B1CC5">
        <w:rPr>
          <w:b/>
          <w:noProof/>
        </w:rPr>
        <w:t xml:space="preserve"> Measure </w:t>
      </w:r>
      <w:r w:rsidR="00114848" w:rsidRPr="003B1CC5">
        <w:rPr>
          <w:b/>
          <w:noProof/>
        </w:rPr>
        <w:t>here</w:t>
      </w:r>
      <w:r w:rsidRPr="003B1CC5">
        <w:rPr>
          <w:b/>
          <w:noProof/>
        </w:rPr>
        <w:t>:</w:t>
      </w:r>
      <w:r w:rsidRPr="003B1CC5">
        <w:rPr>
          <w:noProof/>
        </w:rPr>
        <w:t xml:space="preserve"> </w:t>
      </w:r>
      <w:sdt>
        <w:sdtPr>
          <w:rPr>
            <w:rStyle w:val="Style1"/>
          </w:rPr>
          <w:id w:val="474719354"/>
          <w:placeholder>
            <w:docPart w:val="8924E7CB4D5C4CC4905BEA5FE80343E5"/>
          </w:placeholder>
          <w:showingPlcHdr/>
        </w:sdtPr>
        <w:sdtEndPr>
          <w:rPr>
            <w:rStyle w:val="DefaultParagraphFont"/>
            <w:noProof/>
            <w:color w:val="auto"/>
          </w:rPr>
        </w:sdtEndPr>
        <w:sdtContent>
          <w:r w:rsidRPr="003B1CC5">
            <w:rPr>
              <w:rStyle w:val="PlaceholderText"/>
              <w:rFonts w:cstheme="minorHAnsi"/>
              <w:color w:val="A6A6A6" w:themeColor="background1" w:themeShade="A6"/>
            </w:rPr>
            <w:t xml:space="preserve">Click here to enter </w:t>
          </w:r>
          <w:r w:rsidR="008B652E" w:rsidRPr="003B1CC5">
            <w:rPr>
              <w:rStyle w:val="PlaceholderText"/>
              <w:rFonts w:cstheme="minorHAnsi"/>
              <w:color w:val="A6A6A6" w:themeColor="background1" w:themeShade="A6"/>
            </w:rPr>
            <w:t xml:space="preserve">composite </w:t>
          </w:r>
          <w:r w:rsidRPr="003B1CC5">
            <w:rPr>
              <w:rStyle w:val="PlaceholderText"/>
              <w:rFonts w:cstheme="minorHAnsi"/>
              <w:color w:val="A6A6A6" w:themeColor="background1" w:themeShade="A6"/>
            </w:rPr>
            <w:t>measure</w:t>
          </w:r>
          <w:r w:rsidR="004F7D7E" w:rsidRPr="003B1CC5">
            <w:rPr>
              <w:rStyle w:val="PlaceholderText"/>
              <w:rFonts w:cstheme="minorHAnsi"/>
              <w:color w:val="A6A6A6" w:themeColor="background1" w:themeShade="A6"/>
            </w:rPr>
            <w:t xml:space="preserve"> #/</w:t>
          </w:r>
          <w:r w:rsidRPr="003B1CC5">
            <w:rPr>
              <w:rStyle w:val="PlaceholderText"/>
              <w:rFonts w:cstheme="minorHAnsi"/>
              <w:color w:val="A6A6A6" w:themeColor="background1" w:themeShade="A6"/>
            </w:rPr>
            <w:t xml:space="preserve"> title</w:t>
          </w:r>
        </w:sdtContent>
      </w:sdt>
    </w:p>
    <w:p w:rsidR="00114848" w:rsidRPr="003B1CC5" w:rsidRDefault="00114848" w:rsidP="002E2177">
      <w:pPr>
        <w:ind w:left="0" w:firstLine="0"/>
        <w:rPr>
          <w:b/>
          <w:noProof/>
        </w:rPr>
      </w:pPr>
    </w:p>
    <w:p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14-10-21T00:00:00Z">
            <w:dateFormat w:val="M/d/yyyy"/>
            <w:lid w:val="en-US"/>
            <w:storeMappedDataAs w:val="dateTime"/>
            <w:calendar w:val="gregorian"/>
          </w:date>
        </w:sdtPr>
        <w:sdtEndPr>
          <w:rPr>
            <w:rStyle w:val="DefaultParagraphFont"/>
            <w:noProof/>
            <w:color w:val="auto"/>
            <w:u w:val="none"/>
          </w:rPr>
        </w:sdtEndPr>
        <w:sdtContent>
          <w:r w:rsidR="00F84D3A">
            <w:rPr>
              <w:rStyle w:val="Style2"/>
            </w:rPr>
            <w:t>10/21/2014</w:t>
          </w:r>
        </w:sdtContent>
      </w:sdt>
    </w:p>
    <w:p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534"/>
      </w:tblGrid>
      <w:tr w:rsidR="00496AF8" w:rsidRPr="003B1CC5" w:rsidTr="00176E60">
        <w:trPr>
          <w:jc w:val="center"/>
        </w:trPr>
        <w:tc>
          <w:tcPr>
            <w:tcW w:w="9576" w:type="dxa"/>
          </w:tcPr>
          <w:p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rsidR="002F20A7" w:rsidRPr="003B1CC5" w:rsidRDefault="002F20A7" w:rsidP="00024526">
            <w:pPr>
              <w:pStyle w:val="ListParagraph"/>
              <w:numPr>
                <w:ilvl w:val="0"/>
                <w:numId w:val="5"/>
              </w:numPr>
              <w:spacing w:after="0" w:line="240" w:lineRule="auto"/>
            </w:pPr>
            <w:r w:rsidRPr="003B1CC5">
              <w:t xml:space="preserve">Respond to </w:t>
            </w:r>
            <w:r w:rsidR="00440687" w:rsidRPr="003B1CC5">
              <w:rPr>
                <w:u w:val="single"/>
              </w:rPr>
              <w:t>all</w:t>
            </w:r>
            <w:r w:rsidR="00440687" w:rsidRPr="003B1CC5">
              <w:t xml:space="preserve"> </w:t>
            </w:r>
            <w:r w:rsidRPr="003B1CC5">
              <w:t xml:space="preserve">questions </w:t>
            </w:r>
            <w:r w:rsidR="00440687" w:rsidRPr="003B1CC5">
              <w:t xml:space="preserve">as instructed </w:t>
            </w:r>
            <w:r w:rsidRPr="003B1CC5">
              <w:t>with answers imm</w:t>
            </w:r>
            <w:r w:rsidR="000A0810" w:rsidRPr="003B1CC5">
              <w:t>ediately following the question</w:t>
            </w:r>
            <w:r w:rsidRPr="003B1CC5">
              <w:t>.</w:t>
            </w:r>
            <w:r w:rsidR="008B652E" w:rsidRPr="003B1CC5">
              <w:t xml:space="preserve"> All information needed to demonstrate meeting the </w:t>
            </w:r>
            <w:r w:rsidR="008B652E" w:rsidRPr="003B1CC5">
              <w:rPr>
                <w:rFonts w:cstheme="minorHAnsi"/>
              </w:rPr>
              <w:t xml:space="preserve">evidence </w:t>
            </w:r>
            <w:r w:rsidR="00A13867" w:rsidRPr="003B1CC5">
              <w:rPr>
                <w:rFonts w:cstheme="minorHAnsi"/>
              </w:rPr>
              <w:t>sub</w:t>
            </w:r>
            <w:r w:rsidR="008B652E" w:rsidRPr="003B1CC5">
              <w:rPr>
                <w:rFonts w:cstheme="minorHAnsi"/>
              </w:rPr>
              <w:t>criterion (1a)</w:t>
            </w:r>
            <w:r w:rsidR="008B652E" w:rsidRPr="003B1CC5">
              <w:t xml:space="preserve"> must be in this form.  An appendix of </w:t>
            </w:r>
            <w:r w:rsidR="008B652E" w:rsidRPr="003B1CC5">
              <w:rPr>
                <w:i/>
              </w:rPr>
              <w:t>supplemental</w:t>
            </w:r>
            <w:r w:rsidR="008B652E" w:rsidRPr="003B1CC5">
              <w:t xml:space="preserve"> materials may be submitted, but there is no guarantee it will be reviewed.</w:t>
            </w:r>
          </w:p>
          <w:p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rsidR="00496AF8" w:rsidRPr="003B1CC5" w:rsidRDefault="002F20A7" w:rsidP="008B652E">
            <w:pPr>
              <w:pStyle w:val="ListParagraph"/>
              <w:numPr>
                <w:ilvl w:val="0"/>
                <w:numId w:val="5"/>
              </w:numPr>
              <w:spacing w:after="0" w:line="240" w:lineRule="auto"/>
            </w:pPr>
            <w:r w:rsidRPr="003B1CC5">
              <w:t xml:space="preserve">Maximum of </w:t>
            </w:r>
            <w:r w:rsidR="00235ADC" w:rsidRPr="003B1CC5">
              <w:t>10</w:t>
            </w:r>
            <w:r w:rsidR="00A421D4" w:rsidRPr="003B1CC5">
              <w:t xml:space="preserve"> pages (</w:t>
            </w:r>
            <w:r w:rsidR="00114848" w:rsidRPr="003B1CC5">
              <w:rPr>
                <w:i/>
              </w:rPr>
              <w:t>incudes questions/instructions</w:t>
            </w:r>
            <w:r w:rsidRPr="003B1CC5">
              <w:t>; minimum font size 11 pt</w:t>
            </w:r>
            <w:r w:rsidR="00114848" w:rsidRPr="003B1CC5">
              <w:t>; do not change margins).</w:t>
            </w:r>
            <w:r w:rsidR="0088371C" w:rsidRPr="003B1CC5">
              <w:t xml:space="preserve"> </w:t>
            </w:r>
            <w:r w:rsidR="009E37BD" w:rsidRPr="003B1CC5">
              <w:rPr>
                <w:b/>
                <w:i/>
              </w:rPr>
              <w:t xml:space="preserve">Contact </w:t>
            </w:r>
            <w:r w:rsidR="008B652E" w:rsidRPr="003B1CC5">
              <w:rPr>
                <w:b/>
                <w:i/>
              </w:rPr>
              <w:t xml:space="preserve">NQF </w:t>
            </w:r>
            <w:r w:rsidR="0014347E" w:rsidRPr="003B1CC5">
              <w:rPr>
                <w:b/>
                <w:i/>
              </w:rPr>
              <w:t>staff if more pages are needed</w:t>
            </w:r>
            <w:r w:rsidR="009E37BD" w:rsidRPr="003B1CC5">
              <w:rPr>
                <w:b/>
                <w:i/>
              </w:rPr>
              <w:t>.</w:t>
            </w:r>
          </w:p>
          <w:p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9" w:history="1">
              <w:r w:rsidRPr="003B1CC5">
                <w:rPr>
                  <w:rStyle w:val="Hyperlink"/>
                </w:rPr>
                <w:t>Submitting Standards webpage</w:t>
              </w:r>
            </w:hyperlink>
            <w:r w:rsidRPr="003B1CC5">
              <w:t>.</w:t>
            </w:r>
          </w:p>
        </w:tc>
      </w:tr>
    </w:tbl>
    <w:p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534"/>
      </w:tblGrid>
      <w:tr w:rsidR="00176E60" w:rsidRPr="003B1CC5" w:rsidTr="00176E60">
        <w:trPr>
          <w:jc w:val="center"/>
        </w:trPr>
        <w:tc>
          <w:tcPr>
            <w:tcW w:w="9576" w:type="dxa"/>
          </w:tcPr>
          <w:p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Steering Committee and other stakeholders in understanding to what degree the evidence for this measure meets NQF’s evaluation criteria.</w:t>
            </w:r>
          </w:p>
          <w:p w:rsidR="008659ED" w:rsidRPr="003B1CC5" w:rsidRDefault="008659ED" w:rsidP="008659ED">
            <w:pPr>
              <w:ind w:left="90" w:hanging="90"/>
              <w:rPr>
                <w:sz w:val="20"/>
                <w:szCs w:val="20"/>
              </w:rPr>
            </w:pPr>
            <w:bookmarkStart w:id="0" w:name="Note2"/>
            <w:bookmarkEnd w:id="0"/>
          </w:p>
          <w:p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 xml:space="preserve">Health </w:t>
            </w:r>
            <w:r w:rsidRPr="003B1CC5">
              <w:rPr>
                <w:rFonts w:eastAsia="Calibri" w:cs="Calibri"/>
                <w:sz w:val="20"/>
                <w:szCs w:val="20"/>
              </w:rPr>
              <w:t>outcome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3B1CC5">
              <w:rPr>
                <w:rFonts w:eastAsia="Calibri" w:cs="Calibri"/>
                <w:sz w:val="20"/>
                <w:szCs w:val="20"/>
              </w:rPr>
              <w:t>a rationale supports the relationship of the health outcome to processes or structures of care. Applies to p</w:t>
            </w:r>
            <w:r w:rsidRPr="00A03301">
              <w:rPr>
                <w:rFonts w:eastAsia="Calibri" w:cs="Calibri"/>
                <w:sz w:val="20"/>
                <w:szCs w:val="20"/>
              </w:rPr>
              <w:t>atient</w:t>
            </w:r>
            <w:r w:rsidRPr="003B1CC5">
              <w:rPr>
                <w:rFonts w:eastAsia="Calibri" w:cs="Calibri"/>
                <w:sz w:val="20"/>
                <w:szCs w:val="20"/>
              </w:rPr>
              <w:t>-reported outcomes (PRO), including health-related quality of life/functional status, symptom/symptom burden, experience with care, health-related behavior.</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p>
          <w:p w:rsidR="00CB1E41" w:rsidRPr="003B1CC5" w:rsidRDefault="00CB1E41" w:rsidP="008659ED">
            <w:pPr>
              <w:autoSpaceDE w:val="0"/>
              <w:autoSpaceDN w:val="0"/>
              <w:adjustRightInd w:val="0"/>
              <w:rPr>
                <w:rFonts w:eastAsia="Calibri" w:cs="Calibri"/>
                <w:b/>
                <w:bCs/>
                <w:iCs/>
                <w:sz w:val="18"/>
              </w:rPr>
            </w:pPr>
          </w:p>
          <w:p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rsidR="008659ED" w:rsidRPr="003B1CC5" w:rsidRDefault="008659ED" w:rsidP="00CB1E41">
            <w:pPr>
              <w:ind w:left="0" w:firstLine="0"/>
              <w:rPr>
                <w:rFonts w:eastAsia="Calibri" w:cs="Calibri"/>
                <w:sz w:val="20"/>
                <w:szCs w:val="20"/>
              </w:rPr>
            </w:pPr>
            <w:bookmarkStart w:id="1" w:name="Note3"/>
            <w:bookmarkEnd w:id="1"/>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rsidR="008659ED" w:rsidRPr="003B1CC5" w:rsidRDefault="008659ED" w:rsidP="00CB1E41">
            <w:pPr>
              <w:ind w:left="0" w:firstLine="0"/>
              <w:rPr>
                <w:rFonts w:eastAsia="Calibri" w:cs="Calibri"/>
                <w:sz w:val="20"/>
                <w:szCs w:val="20"/>
              </w:rPr>
            </w:pPr>
            <w:bookmarkStart w:id="2" w:name="Note4"/>
            <w:bookmarkEnd w:id="2"/>
            <w:r w:rsidRPr="003B1CC5">
              <w:rPr>
                <w:rFonts w:eastAsia="Calibri" w:cs="Calibri"/>
                <w:b/>
                <w:sz w:val="20"/>
                <w:szCs w:val="20"/>
              </w:rPr>
              <w:t>4.</w:t>
            </w:r>
            <w:r w:rsidRPr="003B1CC5">
              <w:rPr>
                <w:rFonts w:eastAsia="Calibri" w:cs="Calibri"/>
                <w:sz w:val="20"/>
                <w:szCs w:val="20"/>
              </w:rPr>
              <w:t xml:space="preserve"> The preferred systems for grading the evidence are the U.S. Preventive Services Task Force (USPSTF) </w:t>
            </w:r>
            <w:hyperlink r:id="rId10" w:history="1">
              <w:r w:rsidRPr="003B1CC5">
                <w:rPr>
                  <w:rFonts w:eastAsia="Calibri" w:cs="Calibri"/>
                  <w:color w:val="0000FF"/>
                  <w:sz w:val="20"/>
                  <w:szCs w:val="20"/>
                  <w:u w:val="single"/>
                </w:rPr>
                <w:t>grading definitions</w:t>
              </w:r>
            </w:hyperlink>
            <w:r w:rsidRPr="003B1CC5">
              <w:rPr>
                <w:rFonts w:eastAsia="Calibri" w:cs="Calibri"/>
                <w:sz w:val="20"/>
                <w:szCs w:val="20"/>
              </w:rPr>
              <w:t xml:space="preserve"> and </w:t>
            </w:r>
            <w:hyperlink r:id="rId11" w:history="1">
              <w:r w:rsidRPr="003B1CC5">
                <w:rPr>
                  <w:rFonts w:eastAsia="Calibri" w:cs="Calibri"/>
                  <w:color w:val="0000FF"/>
                  <w:sz w:val="20"/>
                  <w:szCs w:val="20"/>
                  <w:u w:val="single"/>
                </w:rPr>
                <w:t>methods</w:t>
              </w:r>
            </w:hyperlink>
            <w:r w:rsidRPr="003B1CC5">
              <w:rPr>
                <w:rFonts w:eastAsia="Calibri" w:cs="Calibri"/>
                <w:sz w:val="20"/>
                <w:szCs w:val="20"/>
              </w:rPr>
              <w:t xml:space="preserve">, or Grading of Recommendations, Assessment, Development and Evaluation </w:t>
            </w:r>
            <w:hyperlink r:id="rId12" w:history="1">
              <w:r w:rsidRPr="003B1CC5">
                <w:rPr>
                  <w:rFonts w:eastAsia="Calibri" w:cs="Calibri"/>
                  <w:color w:val="0000FF"/>
                  <w:sz w:val="20"/>
                  <w:szCs w:val="20"/>
                  <w:u w:val="single"/>
                </w:rPr>
                <w:t>(GRADE) guidelines</w:t>
              </w:r>
            </w:hyperlink>
            <w:r w:rsidRPr="003B1CC5">
              <w:rPr>
                <w:rFonts w:eastAsia="Calibri" w:cs="Calibri"/>
                <w:sz w:val="20"/>
                <w:szCs w:val="20"/>
              </w:rPr>
              <w:t>.</w:t>
            </w:r>
          </w:p>
          <w:p w:rsidR="008659ED" w:rsidRPr="003B1CC5" w:rsidRDefault="008659ED" w:rsidP="00CB1E41">
            <w:pPr>
              <w:ind w:left="0" w:firstLine="0"/>
              <w:rPr>
                <w:rFonts w:eastAsia="Calibri" w:cs="Calibri"/>
                <w:sz w:val="20"/>
                <w:szCs w:val="20"/>
              </w:rPr>
            </w:pPr>
            <w:bookmarkStart w:id="3" w:name="Note5"/>
            <w:bookmarkEnd w:id="3"/>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step in such a multistep process, the step with the strongest evidence for the link to the desired outcome should be selected as the focus of measurement. Note: A measure focused only on collecting PROM data is not a PRO-PM.</w:t>
            </w:r>
          </w:p>
          <w:p w:rsidR="008659ED" w:rsidRPr="003B1CC5" w:rsidRDefault="008659ED" w:rsidP="00CB1E41">
            <w:pPr>
              <w:autoSpaceDE w:val="0"/>
              <w:autoSpaceDN w:val="0"/>
              <w:adjustRightInd w:val="0"/>
              <w:ind w:left="0" w:firstLine="0"/>
              <w:contextualSpacing/>
            </w:pPr>
            <w:bookmarkStart w:id="4" w:name="Note6"/>
            <w:bookmarkEnd w:id="4"/>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3"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4"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rsidR="00A67EB1" w:rsidRPr="003B1CC5" w:rsidRDefault="00496AF8" w:rsidP="002E2177">
      <w:pPr>
        <w:ind w:left="0" w:firstLine="0"/>
        <w:rPr>
          <w:bCs/>
          <w:i/>
        </w:rPr>
      </w:pPr>
      <w:r w:rsidRPr="003B1CC5">
        <w:rPr>
          <w:b/>
          <w:bCs/>
          <w:color w:val="0000FF"/>
        </w:rPr>
        <w:lastRenderedPageBreak/>
        <w:t>1</w:t>
      </w:r>
      <w:r w:rsidR="00773485" w:rsidRPr="003B1CC5">
        <w:rPr>
          <w:b/>
          <w:bCs/>
          <w:color w:val="0000FF"/>
        </w:rPr>
        <w:t>a</w:t>
      </w:r>
      <w:r w:rsidRPr="003B1CC5">
        <w:rPr>
          <w:b/>
          <w:bCs/>
          <w:color w:val="0000FF"/>
        </w:rPr>
        <w:t>.1.</w:t>
      </w:r>
      <w:r w:rsidRPr="003B1CC5">
        <w:rPr>
          <w:b/>
          <w:bCs/>
        </w:rPr>
        <w:t>This is a measure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rsidR="00496AF8" w:rsidRPr="003B1CC5" w:rsidRDefault="00F84D3A" w:rsidP="005857F8">
      <w:pPr>
        <w:ind w:left="720"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236F87" w:rsidRPr="003B1CC5">
            <w:rPr>
              <w:rFonts w:ascii="MS Gothic" w:eastAsia="MS Gothic" w:hAnsi="MS Gothic" w:cs="MS Gothic" w:hint="eastAsia"/>
              <w:bCs/>
              <w:color w:val="0000FF"/>
            </w:rPr>
            <w:t>☐</w:t>
          </w:r>
        </w:sdtContent>
      </w:sdt>
      <w:r w:rsidR="0015535B" w:rsidRPr="003B1CC5">
        <w:rPr>
          <w:bCs/>
          <w:color w:val="0000FF"/>
        </w:rPr>
        <w:t xml:space="preserve"> </w:t>
      </w:r>
      <w:r w:rsidR="00E41417" w:rsidRPr="003B1CC5">
        <w:rPr>
          <w:bCs/>
        </w:rPr>
        <w:t>H</w:t>
      </w:r>
      <w:r w:rsidR="00BE6373" w:rsidRPr="003B1CC5">
        <w:rPr>
          <w:bCs/>
        </w:rPr>
        <w:t>ealth outc</w:t>
      </w:r>
      <w:r w:rsidR="00496AF8" w:rsidRPr="003B1CC5">
        <w:rPr>
          <w:bCs/>
        </w:rPr>
        <w:t>ome</w:t>
      </w:r>
      <w:r w:rsidR="00B117D0" w:rsidRPr="003B1CC5">
        <w:rPr>
          <w:bCs/>
        </w:rPr>
        <w:t xml:space="preserve">: </w:t>
      </w:r>
      <w:sdt>
        <w:sdtPr>
          <w:rPr>
            <w:rStyle w:val="Style2"/>
            <w:rFonts w:cstheme="minorHAnsi"/>
          </w:rPr>
          <w:id w:val="-768232283"/>
          <w:placeholder>
            <w:docPart w:val="8A37B22604104FD58FD9B5969045D3F1"/>
          </w:placeholder>
          <w:showingPlcHdr/>
        </w:sdtPr>
        <w:sdtEndPr>
          <w:rPr>
            <w:rStyle w:val="DefaultParagraphFont"/>
            <w:rFonts w:cstheme="minorBidi"/>
            <w:color w:val="auto"/>
            <w:u w:val="none"/>
          </w:rPr>
        </w:sdtEndPr>
        <w:sdtContent>
          <w:r w:rsidR="00496AF8" w:rsidRPr="003B1CC5">
            <w:rPr>
              <w:color w:val="A6A6A6" w:themeColor="background1" w:themeShade="A6"/>
            </w:rPr>
            <w:t>Click here to n</w:t>
          </w:r>
          <w:r w:rsidR="00496AF8" w:rsidRPr="003B1CC5">
            <w:rPr>
              <w:rStyle w:val="PlaceholderText"/>
              <w:rFonts w:cstheme="minorHAnsi"/>
              <w:color w:val="A6A6A6" w:themeColor="background1" w:themeShade="A6"/>
            </w:rPr>
            <w:t>ame the health outcome</w:t>
          </w:r>
        </w:sdtContent>
      </w:sdt>
    </w:p>
    <w:p w:rsidR="00236F87" w:rsidRPr="003B1CC5" w:rsidRDefault="00F84D3A" w:rsidP="005857F8">
      <w:pPr>
        <w:ind w:left="720" w:hanging="432"/>
        <w:rPr>
          <w:b/>
          <w:bCs/>
        </w:rPr>
      </w:pPr>
      <w:sdt>
        <w:sdtPr>
          <w:rPr>
            <w:bCs/>
            <w:color w:val="0000FF"/>
          </w:rPr>
          <w:id w:val="-1541041819"/>
          <w14:checkbox>
            <w14:checked w14:val="1"/>
            <w14:checkedState w14:val="2612" w14:font="MS Gothic"/>
            <w14:uncheckedState w14:val="2610" w14:font="MS Gothic"/>
          </w14:checkbox>
        </w:sdtPr>
        <w:sdtEndPr/>
        <w:sdtContent>
          <w:r w:rsidR="00003E6F">
            <w:rPr>
              <w:rFonts w:ascii="MS Gothic" w:eastAsia="MS Gothic" w:hAnsi="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placeholder>
            <w:docPart w:val="962214A8263E430591B9ED4CADA7154B"/>
          </w:placeholder>
        </w:sdtPr>
        <w:sdtEndPr>
          <w:rPr>
            <w:rStyle w:val="DefaultParagraphFont"/>
            <w:rFonts w:cstheme="minorBidi"/>
            <w:color w:val="auto"/>
            <w:u w:val="none"/>
          </w:rPr>
        </w:sdtEndPr>
        <w:sdtContent>
          <w:r w:rsidR="00003E6F">
            <w:rPr>
              <w:rStyle w:val="Style2"/>
              <w:rFonts w:cstheme="minorHAnsi"/>
            </w:rPr>
            <w:t>Oswestry Disability Index (</w:t>
          </w:r>
          <w:r w:rsidR="004E681A">
            <w:rPr>
              <w:rStyle w:val="Style2"/>
              <w:rFonts w:cstheme="minorHAnsi"/>
            </w:rPr>
            <w:t xml:space="preserve">ODI </w:t>
          </w:r>
          <w:r w:rsidR="00003E6F">
            <w:rPr>
              <w:rStyle w:val="Style2"/>
              <w:rFonts w:cstheme="minorHAnsi"/>
            </w:rPr>
            <w:t>version 2.1a)</w:t>
          </w:r>
        </w:sdtContent>
      </w:sdt>
    </w:p>
    <w:p w:rsidR="00B117D0" w:rsidRPr="003B1CC5"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r w:rsidR="005857F8" w:rsidRPr="003B1CC5">
        <w:rPr>
          <w:bCs/>
          <w:i/>
        </w:rPr>
        <w:t>HRQoL/functional status, symptom/</w:t>
      </w:r>
      <w:r w:rsidR="003008F4">
        <w:rPr>
          <w:bCs/>
          <w:i/>
        </w:rPr>
        <w:t xml:space="preserve">symptom </w:t>
      </w:r>
      <w:r w:rsidR="005857F8" w:rsidRPr="003B1CC5">
        <w:rPr>
          <w:bCs/>
          <w:i/>
        </w:rPr>
        <w:t>burden, experience with care, health-related behaviors</w:t>
      </w:r>
    </w:p>
    <w:p w:rsidR="00496AF8" w:rsidRPr="003B1CC5" w:rsidRDefault="00F84D3A" w:rsidP="005857F8">
      <w:pPr>
        <w:ind w:left="720" w:hanging="432"/>
        <w:rPr>
          <w:bCs/>
        </w:rPr>
      </w:pPr>
      <w:sdt>
        <w:sdtPr>
          <w:rPr>
            <w:bCs/>
            <w:color w:val="0000FF"/>
          </w:rPr>
          <w:id w:val="130951877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intermediate outcome</w:t>
          </w:r>
        </w:sdtContent>
      </w:sdt>
    </w:p>
    <w:p w:rsidR="00496AF8" w:rsidRPr="003B1CC5" w:rsidRDefault="00F84D3A" w:rsidP="00015986">
      <w:pPr>
        <w:ind w:left="432" w:hanging="432"/>
        <w:rPr>
          <w:bCs/>
        </w:rPr>
      </w:pPr>
      <w:sdt>
        <w:sdtPr>
          <w:rPr>
            <w:bCs/>
            <w:color w:val="0000FF"/>
          </w:rPr>
          <w:id w:val="-153572768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P</w:t>
      </w:r>
      <w:r w:rsidR="00496AF8" w:rsidRPr="003B1CC5">
        <w:rPr>
          <w:bCs/>
        </w:rPr>
        <w:t xml:space="preserve">rocess:  </w:t>
      </w:r>
      <w:sdt>
        <w:sdtPr>
          <w:rPr>
            <w:rStyle w:val="Style2"/>
            <w:rFonts w:cstheme="minorHAnsi"/>
          </w:rPr>
          <w:id w:val="321244333"/>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process</w:t>
          </w:r>
        </w:sdtContent>
      </w:sdt>
    </w:p>
    <w:p w:rsidR="00496AF8" w:rsidRPr="003B1CC5" w:rsidRDefault="00F84D3A"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rsidR="00496AF8" w:rsidRPr="003B1CC5" w:rsidRDefault="00F84D3A"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O</w:t>
      </w:r>
      <w:r w:rsidR="00496AF8" w:rsidRPr="003B1CC5">
        <w:rPr>
          <w:bCs/>
        </w:rPr>
        <w:t xml:space="preserve">ther: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rsidR="00496AF8" w:rsidRPr="003B1CC5" w:rsidRDefault="00496AF8" w:rsidP="002E2177">
      <w:pPr>
        <w:ind w:left="0" w:firstLine="0"/>
        <w:rPr>
          <w:bCs/>
        </w:rPr>
      </w:pPr>
    </w:p>
    <w:p w:rsidR="00850C35" w:rsidRPr="003B1CC5" w:rsidRDefault="00925F11" w:rsidP="002E2177">
      <w:pPr>
        <w:ind w:left="0" w:firstLine="0"/>
        <w:rPr>
          <w:b/>
          <w:bCs/>
        </w:rPr>
      </w:pPr>
      <w:r w:rsidRPr="003B1CC5">
        <w:rPr>
          <w:b/>
          <w:iCs/>
          <w:caps/>
        </w:rPr>
        <w:t>_________________________</w:t>
      </w:r>
    </w:p>
    <w:p w:rsidR="00496AF8" w:rsidRPr="003B1CC5" w:rsidRDefault="00496AF8" w:rsidP="002E2177">
      <w:pPr>
        <w:ind w:left="0" w:firstLine="0"/>
        <w:rPr>
          <w:bCs/>
          <w:i/>
        </w:rPr>
      </w:pPr>
      <w:r w:rsidRPr="003B1CC5">
        <w:rPr>
          <w:b/>
          <w:bCs/>
        </w:rPr>
        <w:t>HEALTH OUTCOME</w:t>
      </w:r>
      <w:r w:rsidR="00236F87" w:rsidRPr="003B1CC5">
        <w:rPr>
          <w:b/>
          <w:bCs/>
        </w:rPr>
        <w:t>/PRO</w:t>
      </w:r>
      <w:r w:rsidRPr="003B1CC5">
        <w:rPr>
          <w:b/>
          <w:bCs/>
        </w:rPr>
        <w:t xml:space="preserve"> </w:t>
      </w:r>
      <w:r w:rsidR="005857F8" w:rsidRPr="003B1CC5">
        <w:rPr>
          <w:b/>
          <w:bCs/>
        </w:rPr>
        <w:t xml:space="preserve">PERFORMANCE </w:t>
      </w:r>
      <w:r w:rsidRPr="003B1CC5">
        <w:rPr>
          <w:b/>
          <w:bCs/>
        </w:rPr>
        <w:t xml:space="preserve">MEASURE </w:t>
      </w:r>
      <w:r w:rsidRPr="003B1CC5">
        <w:rPr>
          <w:bCs/>
        </w:rPr>
        <w:t xml:space="preserve"> </w:t>
      </w:r>
      <w:r w:rsidRPr="003B1CC5">
        <w:rPr>
          <w:bCs/>
          <w:i/>
          <w:highlight w:val="green"/>
        </w:rPr>
        <w:t xml:space="preserve">If not </w:t>
      </w:r>
      <w:r w:rsidR="00132070" w:rsidRPr="003B1CC5">
        <w:rPr>
          <w:bCs/>
          <w:i/>
          <w:highlight w:val="green"/>
        </w:rPr>
        <w:t>a health outcome</w:t>
      </w:r>
      <w:r w:rsidR="00AC1E53">
        <w:rPr>
          <w:bCs/>
          <w:i/>
          <w:highlight w:val="green"/>
        </w:rPr>
        <w:t xml:space="preserve"> or PRO</w:t>
      </w:r>
      <w:r w:rsidR="00132070" w:rsidRPr="003B1CC5">
        <w:rPr>
          <w:bCs/>
          <w:i/>
          <w:highlight w:val="green"/>
        </w:rPr>
        <w:t xml:space="preserve">, skip to </w:t>
      </w:r>
      <w:hyperlink w:anchor="Section1a3" w:history="1">
        <w:r w:rsidR="00132070" w:rsidRPr="003B1CC5">
          <w:rPr>
            <w:rStyle w:val="Hyperlink"/>
            <w:bCs/>
            <w:i/>
            <w:highlight w:val="green"/>
          </w:rPr>
          <w:t>1</w:t>
        </w:r>
        <w:r w:rsidR="00837121" w:rsidRPr="003B1CC5">
          <w:rPr>
            <w:rStyle w:val="Hyperlink"/>
            <w:bCs/>
            <w:i/>
            <w:highlight w:val="green"/>
          </w:rPr>
          <w:t>a</w:t>
        </w:r>
        <w:r w:rsidR="00132070" w:rsidRPr="003B1CC5">
          <w:rPr>
            <w:rStyle w:val="Hyperlink"/>
            <w:bCs/>
            <w:i/>
            <w:highlight w:val="green"/>
          </w:rPr>
          <w:t>.3</w:t>
        </w:r>
      </w:hyperlink>
    </w:p>
    <w:p w:rsidR="002B06BD" w:rsidRDefault="002B06BD" w:rsidP="002B06BD">
      <w:pPr>
        <w:ind w:left="432" w:hanging="432"/>
        <w:rPr>
          <w:b/>
          <w:iCs/>
        </w:rPr>
      </w:pPr>
      <w:r w:rsidRPr="003B1CC5">
        <w:rPr>
          <w:b/>
          <w:bCs/>
          <w:color w:val="0000FF"/>
        </w:rPr>
        <w:t>1a.2.</w:t>
      </w:r>
      <w:r w:rsidRPr="003B1CC5">
        <w:rPr>
          <w:bCs/>
        </w:rPr>
        <w:t xml:space="preserve"> </w:t>
      </w:r>
      <w:r w:rsidRPr="003B1CC5">
        <w:rPr>
          <w:b/>
          <w:iCs/>
        </w:rPr>
        <w:t xml:space="preserve">Briefly state or diagram the </w:t>
      </w:r>
      <w:r w:rsidR="00236F87" w:rsidRPr="003B1CC5">
        <w:rPr>
          <w:b/>
          <w:iCs/>
        </w:rPr>
        <w:t xml:space="preserve">path </w:t>
      </w:r>
      <w:r w:rsidRPr="003B1CC5">
        <w:rPr>
          <w:b/>
          <w:iCs/>
        </w:rPr>
        <w:t xml:space="preserve">between the health outcome </w:t>
      </w:r>
      <w:r w:rsidR="00AA5587" w:rsidRPr="003B1CC5">
        <w:rPr>
          <w:b/>
          <w:iCs/>
        </w:rPr>
        <w:t>(</w:t>
      </w:r>
      <w:r w:rsidRPr="003B1CC5">
        <w:rPr>
          <w:b/>
          <w:iCs/>
        </w:rPr>
        <w:t>or PRO</w:t>
      </w:r>
      <w:r w:rsidR="00AA5587" w:rsidRPr="003B1CC5">
        <w:rPr>
          <w:b/>
          <w:iCs/>
        </w:rPr>
        <w:t>)</w:t>
      </w:r>
      <w:r w:rsidRPr="003B1CC5">
        <w:rPr>
          <w:b/>
          <w:iCs/>
        </w:rPr>
        <w:t xml:space="preserve"> and </w:t>
      </w:r>
      <w:r w:rsidR="00CB06C9" w:rsidRPr="003B1CC5">
        <w:rPr>
          <w:b/>
          <w:iCs/>
        </w:rPr>
        <w:t>the</w:t>
      </w:r>
      <w:r w:rsidRPr="003B1CC5">
        <w:rPr>
          <w:b/>
          <w:iCs/>
        </w:rPr>
        <w:t xml:space="preserve"> healthcare structure</w:t>
      </w:r>
      <w:r w:rsidR="00CB06C9" w:rsidRPr="003B1CC5">
        <w:rPr>
          <w:b/>
          <w:iCs/>
        </w:rPr>
        <w:t>s</w:t>
      </w:r>
      <w:r w:rsidRPr="003B1CC5">
        <w:rPr>
          <w:b/>
          <w:iCs/>
        </w:rPr>
        <w:t>, process</w:t>
      </w:r>
      <w:r w:rsidR="00CB06C9" w:rsidRPr="003B1CC5">
        <w:rPr>
          <w:b/>
          <w:iCs/>
        </w:rPr>
        <w:t>es</w:t>
      </w:r>
      <w:r w:rsidRPr="003B1CC5">
        <w:rPr>
          <w:b/>
          <w:iCs/>
        </w:rPr>
        <w:t>, intervention</w:t>
      </w:r>
      <w:r w:rsidR="00CB06C9" w:rsidRPr="003B1CC5">
        <w:rPr>
          <w:b/>
          <w:iCs/>
        </w:rPr>
        <w:t>s</w:t>
      </w:r>
      <w:r w:rsidRPr="003B1CC5">
        <w:rPr>
          <w:b/>
          <w:iCs/>
        </w:rPr>
        <w:t>, or service</w:t>
      </w:r>
      <w:r w:rsidR="00CB06C9" w:rsidRPr="003B1CC5">
        <w:rPr>
          <w:b/>
          <w:iCs/>
        </w:rPr>
        <w:t>s that influence it</w:t>
      </w:r>
      <w:r w:rsidR="00024526" w:rsidRPr="003B1CC5">
        <w:rPr>
          <w:b/>
          <w:iCs/>
        </w:rPr>
        <w:t>.</w:t>
      </w:r>
    </w:p>
    <w:p w:rsidR="00003E6F" w:rsidRDefault="00003E6F" w:rsidP="002B06BD">
      <w:pPr>
        <w:ind w:left="432" w:hanging="432"/>
        <w:rPr>
          <w:iCs/>
        </w:rPr>
      </w:pPr>
    </w:p>
    <w:p w:rsidR="00003E6F" w:rsidRPr="003B1CC5" w:rsidRDefault="00003E6F" w:rsidP="002B06BD">
      <w:pPr>
        <w:ind w:left="432" w:hanging="432"/>
        <w:rPr>
          <w:iCs/>
        </w:rPr>
      </w:pPr>
      <w:r>
        <w:rPr>
          <w:noProof/>
          <w:color w:val="0000FF"/>
        </w:rPr>
        <w:drawing>
          <wp:inline distT="0" distB="0" distL="0" distR="0" wp14:anchorId="69FC3A5D" wp14:editId="0C57F374">
            <wp:extent cx="5943600" cy="1722783"/>
            <wp:effectExtent l="0" t="0" r="1905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2B06BD" w:rsidRPr="003B1CC5" w:rsidRDefault="002B06BD" w:rsidP="002E2177">
      <w:pPr>
        <w:ind w:left="432" w:hanging="432"/>
        <w:rPr>
          <w:color w:val="0000FF"/>
        </w:rPr>
      </w:pPr>
    </w:p>
    <w:p w:rsidR="00496AF8" w:rsidRDefault="00B058A6" w:rsidP="002E2177">
      <w:pPr>
        <w:ind w:left="432" w:hanging="432"/>
        <w:rPr>
          <w:b/>
          <w:iCs/>
        </w:rPr>
      </w:pPr>
      <w:r w:rsidRPr="003B1CC5">
        <w:rPr>
          <w:b/>
          <w:color w:val="0000FF"/>
        </w:rPr>
        <w:t>1</w:t>
      </w:r>
      <w:r w:rsidR="00773485" w:rsidRPr="003B1CC5">
        <w:rPr>
          <w:b/>
          <w:color w:val="0000FF"/>
        </w:rPr>
        <w:t>a</w:t>
      </w:r>
      <w:r w:rsidRPr="003B1CC5">
        <w:rPr>
          <w:b/>
          <w:color w:val="0000FF"/>
        </w:rPr>
        <w:t>.2</w:t>
      </w:r>
      <w:r w:rsidR="00496AF8" w:rsidRPr="003B1CC5">
        <w:rPr>
          <w:b/>
          <w:color w:val="0000FF"/>
        </w:rPr>
        <w:t>.</w:t>
      </w:r>
      <w:r w:rsidR="00E41417" w:rsidRPr="003B1CC5">
        <w:rPr>
          <w:b/>
          <w:color w:val="0000FF"/>
        </w:rPr>
        <w:t>1.</w:t>
      </w:r>
      <w:r w:rsidR="00E41417" w:rsidRPr="003B1CC5">
        <w:rPr>
          <w:iCs/>
        </w:rPr>
        <w:t xml:space="preserve"> </w:t>
      </w:r>
      <w:r w:rsidR="00496AF8" w:rsidRPr="003B1CC5">
        <w:rPr>
          <w:b/>
          <w:iCs/>
        </w:rPr>
        <w:t xml:space="preserve">State the rationale </w:t>
      </w:r>
      <w:r w:rsidR="001D5B5D" w:rsidRPr="003B1CC5">
        <w:rPr>
          <w:b/>
          <w:iCs/>
        </w:rPr>
        <w:t xml:space="preserve">supporting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health outcome</w:t>
      </w:r>
      <w:r w:rsidR="005857F8" w:rsidRPr="003B1CC5">
        <w:rPr>
          <w:b/>
          <w:iCs/>
        </w:rPr>
        <w:t xml:space="preserve"> </w:t>
      </w:r>
      <w:r w:rsidR="00AA5587" w:rsidRPr="003B1CC5">
        <w:rPr>
          <w:b/>
          <w:iCs/>
        </w:rPr>
        <w:t>(</w:t>
      </w:r>
      <w:r w:rsidR="005857F8" w:rsidRPr="003B1CC5">
        <w:rPr>
          <w:b/>
          <w:iCs/>
        </w:rPr>
        <w:t>or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496AF8" w:rsidRPr="003B1CC5">
        <w:rPr>
          <w:b/>
          <w:iCs/>
        </w:rPr>
        <w:t>healthcare structure, process, intervention, or service</w:t>
      </w:r>
      <w:r w:rsidR="00AC1E53">
        <w:rPr>
          <w:b/>
          <w:iCs/>
        </w:rPr>
        <w:t xml:space="preserve"> (</w:t>
      </w:r>
      <w:r w:rsidR="00AC1E53" w:rsidRPr="00417770">
        <w:rPr>
          <w:b/>
          <w:i/>
          <w:iCs/>
        </w:rPr>
        <w:t>i.e., influence on outcome/PRO</w:t>
      </w:r>
      <w:r w:rsidR="00AC1E53" w:rsidRPr="00AC1E53">
        <w:rPr>
          <w:b/>
          <w:iCs/>
        </w:rPr>
        <w:t>)</w:t>
      </w:r>
      <w:r w:rsidR="005D25E9">
        <w:rPr>
          <w:b/>
          <w:iCs/>
        </w:rPr>
        <w:t>.</w:t>
      </w:r>
    </w:p>
    <w:p w:rsidR="00610174" w:rsidRDefault="00610174" w:rsidP="002E08A5">
      <w:pPr>
        <w:autoSpaceDE w:val="0"/>
        <w:autoSpaceDN w:val="0"/>
        <w:adjustRightInd w:val="0"/>
        <w:ind w:left="0" w:firstLine="0"/>
        <w:rPr>
          <w:rFonts w:ascii="Calibri" w:hAnsi="Calibri"/>
        </w:rPr>
      </w:pPr>
    </w:p>
    <w:p w:rsidR="002E08A5" w:rsidRDefault="002E08A5" w:rsidP="002E08A5">
      <w:pPr>
        <w:autoSpaceDE w:val="0"/>
        <w:autoSpaceDN w:val="0"/>
        <w:adjustRightInd w:val="0"/>
        <w:ind w:left="0" w:firstLine="0"/>
        <w:rPr>
          <w:rFonts w:ascii="Calibri" w:hAnsi="Calibri"/>
        </w:rPr>
      </w:pPr>
      <w:r w:rsidRPr="009D2B5D">
        <w:rPr>
          <w:rFonts w:ascii="Calibri" w:hAnsi="Calibri"/>
        </w:rPr>
        <w:t>Mechanical low back pain (LBP) remains the second most common symptom-related r</w:t>
      </w:r>
      <w:r>
        <w:rPr>
          <w:rFonts w:ascii="Calibri" w:hAnsi="Calibri"/>
        </w:rPr>
        <w:t xml:space="preserve">eason for seeing a </w:t>
      </w:r>
      <w:r w:rsidRPr="009D2B5D">
        <w:rPr>
          <w:rFonts w:ascii="Calibri" w:hAnsi="Calibri"/>
        </w:rPr>
        <w:t>physician in the United States.  Of the US population, 85% will experience an episode of mechanical LBP at some point in their lifetime.  For individuals younger than 45 years, LBP represents the most common cause of disability and is generally associated with a work-related injury.  It is the third most common reason for disability for individuals older than 45 years.  The prevalence of serious mechanical LBP (persisting &gt; 2 w</w:t>
      </w:r>
      <w:r w:rsidR="00610174">
        <w:rPr>
          <w:rFonts w:ascii="Calibri" w:hAnsi="Calibri"/>
        </w:rPr>
        <w:t>ee</w:t>
      </w:r>
      <w:r w:rsidRPr="009D2B5D">
        <w:rPr>
          <w:rFonts w:ascii="Calibri" w:hAnsi="Calibri"/>
        </w:rPr>
        <w:t>k</w:t>
      </w:r>
      <w:r w:rsidR="00610174">
        <w:rPr>
          <w:rFonts w:ascii="Calibri" w:hAnsi="Calibri"/>
        </w:rPr>
        <w:t>s</w:t>
      </w:r>
      <w:r w:rsidRPr="009D2B5D">
        <w:rPr>
          <w:rFonts w:ascii="Calibri" w:hAnsi="Calibri"/>
        </w:rPr>
        <w:t>) is 14%, while the prevalence of true sciatica is approximately 2%.</w:t>
      </w:r>
    </w:p>
    <w:p w:rsidR="002E08A5" w:rsidRPr="006C6D96" w:rsidRDefault="002E08A5" w:rsidP="00610174">
      <w:pPr>
        <w:spacing w:before="120" w:after="120"/>
        <w:ind w:left="0" w:firstLine="0"/>
        <w:rPr>
          <w:rFonts w:ascii="Calibri" w:hAnsi="Calibri"/>
          <w:vertAlign w:val="superscript"/>
        </w:rPr>
      </w:pPr>
      <w:r w:rsidRPr="009D2B5D">
        <w:rPr>
          <w:rFonts w:ascii="Calibri" w:hAnsi="Calibri"/>
        </w:rPr>
        <w:t xml:space="preserve">Acute low back pain with or without sciatica usually is </w:t>
      </w:r>
      <w:r>
        <w:rPr>
          <w:rFonts w:ascii="Calibri" w:hAnsi="Calibri"/>
        </w:rPr>
        <w:t xml:space="preserve">self-limited and has no serious </w:t>
      </w:r>
      <w:r w:rsidRPr="009D2B5D">
        <w:rPr>
          <w:rFonts w:ascii="Calibri" w:hAnsi="Calibri"/>
        </w:rPr>
        <w:t xml:space="preserve">underlying pathology. For most patients, reassurance, pain medications, and advice to stay active are sufficient. </w:t>
      </w:r>
      <w:r>
        <w:rPr>
          <w:rFonts w:ascii="Calibri" w:hAnsi="Calibri"/>
        </w:rPr>
        <w:t xml:space="preserve"> </w:t>
      </w:r>
      <w:r w:rsidRPr="009D2B5D">
        <w:rPr>
          <w:rFonts w:ascii="Calibri" w:hAnsi="Calibri"/>
        </w:rPr>
        <w:t>A more thorough evaluation is required in selected patients with “red flag” findings associated with an increased risk of cauda equina syndrome</w:t>
      </w:r>
      <w:r>
        <w:rPr>
          <w:rFonts w:ascii="Calibri" w:hAnsi="Calibri"/>
        </w:rPr>
        <w:t>, cancer, infection, or fracture.</w:t>
      </w:r>
      <w:r w:rsidR="00610174">
        <w:rPr>
          <w:rStyle w:val="FootnoteReference"/>
          <w:rFonts w:ascii="Calibri" w:hAnsi="Calibri"/>
        </w:rPr>
        <w:footnoteReference w:id="1"/>
      </w:r>
      <w:r w:rsidR="00610174" w:rsidRPr="00610174">
        <w:rPr>
          <w:rFonts w:ascii="Calibri" w:hAnsi="Calibri"/>
          <w:vertAlign w:val="superscript"/>
        </w:rPr>
        <w:t>,</w:t>
      </w:r>
      <w:r w:rsidR="00610174">
        <w:rPr>
          <w:rStyle w:val="FootnoteReference"/>
          <w:rFonts w:ascii="Calibri" w:hAnsi="Calibri"/>
        </w:rPr>
        <w:footnoteReference w:id="2"/>
      </w:r>
      <w:r w:rsidRPr="009D2B5D">
        <w:rPr>
          <w:rFonts w:ascii="Calibri" w:hAnsi="Calibri"/>
        </w:rPr>
        <w:t xml:space="preserve"> It is estimated that 30 to 60% of patients recover in one week, 60 to 90% recover in six we</w:t>
      </w:r>
      <w:r>
        <w:rPr>
          <w:rFonts w:ascii="Calibri" w:hAnsi="Calibri"/>
        </w:rPr>
        <w:t>eks and 95% recover in 12 weeks</w:t>
      </w:r>
      <w:r w:rsidR="00610174">
        <w:rPr>
          <w:rStyle w:val="FootnoteReference"/>
          <w:rFonts w:ascii="Calibri" w:hAnsi="Calibri"/>
        </w:rPr>
        <w:footnoteReference w:id="3"/>
      </w:r>
    </w:p>
    <w:p w:rsidR="002E08A5" w:rsidRDefault="002E08A5" w:rsidP="00610174">
      <w:pPr>
        <w:autoSpaceDE w:val="0"/>
        <w:autoSpaceDN w:val="0"/>
        <w:adjustRightInd w:val="0"/>
        <w:ind w:left="0" w:firstLine="0"/>
        <w:rPr>
          <w:rFonts w:ascii="Calibri" w:eastAsia="Calibri" w:hAnsi="Calibri" w:cs="Verdana"/>
        </w:rPr>
      </w:pPr>
      <w:r w:rsidRPr="0088502F">
        <w:rPr>
          <w:rFonts w:ascii="Calibri" w:eastAsia="Calibri" w:hAnsi="Calibri" w:cs="Verdana"/>
        </w:rPr>
        <w:lastRenderedPageBreak/>
        <w:t xml:space="preserve">Overall, </w:t>
      </w:r>
      <w:r>
        <w:rPr>
          <w:rFonts w:ascii="Calibri" w:eastAsia="Calibri" w:hAnsi="Calibri" w:cs="Verdana"/>
        </w:rPr>
        <w:t>spine surgery</w:t>
      </w:r>
      <w:r w:rsidRPr="0088502F">
        <w:rPr>
          <w:rFonts w:ascii="Calibri" w:eastAsia="Calibri" w:hAnsi="Calibri" w:cs="Verdana"/>
        </w:rPr>
        <w:t xml:space="preserve"> rates </w:t>
      </w:r>
      <w:r>
        <w:rPr>
          <w:rFonts w:ascii="Calibri" w:eastAsia="Calibri" w:hAnsi="Calibri" w:cs="Verdana"/>
        </w:rPr>
        <w:t xml:space="preserve">have </w:t>
      </w:r>
      <w:r w:rsidRPr="0088502F">
        <w:rPr>
          <w:rFonts w:ascii="Calibri" w:eastAsia="Calibri" w:hAnsi="Calibri" w:cs="Verdana"/>
        </w:rPr>
        <w:t>declined slightly from 2002-2007,</w:t>
      </w:r>
      <w:r>
        <w:rPr>
          <w:rFonts w:ascii="Calibri" w:eastAsia="Calibri" w:hAnsi="Calibri" w:cs="Verdana"/>
        </w:rPr>
        <w:t xml:space="preserve"> but the rate of complex fusion </w:t>
      </w:r>
      <w:r w:rsidRPr="0088502F">
        <w:rPr>
          <w:rFonts w:ascii="Calibri" w:eastAsia="Calibri" w:hAnsi="Calibri" w:cs="Verdana"/>
        </w:rPr>
        <w:t>procedures increased 15</w:t>
      </w:r>
      <w:r>
        <w:rPr>
          <w:rFonts w:ascii="Calibri" w:eastAsia="Calibri" w:hAnsi="Calibri" w:cs="Verdana"/>
        </w:rPr>
        <w:t>-fold, from 1.3 to 19.9 per 100,</w:t>
      </w:r>
      <w:r w:rsidRPr="0088502F">
        <w:rPr>
          <w:rFonts w:ascii="Calibri" w:eastAsia="Calibri" w:hAnsi="Calibri" w:cs="Verdana"/>
        </w:rPr>
        <w:t xml:space="preserve">000 </w:t>
      </w:r>
      <w:r>
        <w:rPr>
          <w:rFonts w:ascii="Calibri" w:eastAsia="Calibri" w:hAnsi="Calibri" w:cs="Verdana"/>
        </w:rPr>
        <w:t>Medicare beneficiaries.  C</w:t>
      </w:r>
      <w:r w:rsidRPr="0088502F">
        <w:rPr>
          <w:rFonts w:ascii="Calibri" w:eastAsia="Calibri" w:hAnsi="Calibri" w:cs="Verdana"/>
        </w:rPr>
        <w:t>ompl</w:t>
      </w:r>
      <w:r>
        <w:rPr>
          <w:rFonts w:ascii="Calibri" w:eastAsia="Calibri" w:hAnsi="Calibri" w:cs="Verdana"/>
        </w:rPr>
        <w:t xml:space="preserve">ications </w:t>
      </w:r>
      <w:r w:rsidRPr="0088502F">
        <w:rPr>
          <w:rFonts w:ascii="Calibri" w:eastAsia="Calibri" w:hAnsi="Calibri" w:cs="Verdana"/>
        </w:rPr>
        <w:t>increased with increasing surgical invasiveness, from 2.3% among patients having decompression alone to</w:t>
      </w:r>
      <w:r w:rsidR="00610174">
        <w:rPr>
          <w:rFonts w:ascii="Calibri" w:eastAsia="Calibri" w:hAnsi="Calibri" w:cs="Verdana"/>
        </w:rPr>
        <w:t xml:space="preserve"> </w:t>
      </w:r>
      <w:r w:rsidRPr="0088502F">
        <w:rPr>
          <w:rFonts w:ascii="Calibri" w:eastAsia="Calibri" w:hAnsi="Calibri" w:cs="Verdana"/>
        </w:rPr>
        <w:t xml:space="preserve">5.6% among those having complex fusions. </w:t>
      </w:r>
      <w:r>
        <w:rPr>
          <w:rFonts w:ascii="Calibri" w:eastAsia="Calibri" w:hAnsi="Calibri" w:cs="Verdana"/>
        </w:rPr>
        <w:t xml:space="preserve"> </w:t>
      </w:r>
      <w:r w:rsidRPr="0088502F">
        <w:rPr>
          <w:rFonts w:ascii="Calibri" w:eastAsia="Calibri" w:hAnsi="Calibri" w:cs="Verdana"/>
        </w:rPr>
        <w:t>After adjustment for age, comor</w:t>
      </w:r>
      <w:r>
        <w:rPr>
          <w:rFonts w:ascii="Calibri" w:eastAsia="Calibri" w:hAnsi="Calibri" w:cs="Verdana"/>
        </w:rPr>
        <w:t xml:space="preserve">bidity, previous spine surgery, </w:t>
      </w:r>
      <w:r w:rsidRPr="0088502F">
        <w:rPr>
          <w:rFonts w:ascii="Calibri" w:eastAsia="Calibri" w:hAnsi="Calibri" w:cs="Verdana"/>
        </w:rPr>
        <w:t>and other features, the odds ratio (OR) of life-threatening complications f</w:t>
      </w:r>
      <w:r>
        <w:rPr>
          <w:rFonts w:ascii="Calibri" w:eastAsia="Calibri" w:hAnsi="Calibri" w:cs="Verdana"/>
        </w:rPr>
        <w:t xml:space="preserve">or complex fusion compared with </w:t>
      </w:r>
      <w:r w:rsidRPr="0088502F">
        <w:rPr>
          <w:rFonts w:ascii="Calibri" w:eastAsia="Calibri" w:hAnsi="Calibri" w:cs="Verdana"/>
        </w:rPr>
        <w:t>decompression alone was 2.95 (95% confidence interval [CI], 2.50-3.49).</w:t>
      </w:r>
      <w:r>
        <w:rPr>
          <w:rFonts w:ascii="Calibri" w:eastAsia="Calibri" w:hAnsi="Calibri" w:cs="Verdana"/>
        </w:rPr>
        <w:t xml:space="preserve"> A similar pattern was observed </w:t>
      </w:r>
      <w:r w:rsidRPr="0088502F">
        <w:rPr>
          <w:rFonts w:ascii="Calibri" w:eastAsia="Calibri" w:hAnsi="Calibri" w:cs="Verdana"/>
        </w:rPr>
        <w:t xml:space="preserve">for rehospitalization within 30 days, which occurred for 7.8% of patients undergoing </w:t>
      </w:r>
      <w:r>
        <w:rPr>
          <w:rFonts w:ascii="Calibri" w:eastAsia="Calibri" w:hAnsi="Calibri" w:cs="Verdana"/>
        </w:rPr>
        <w:t xml:space="preserve">decompression and </w:t>
      </w:r>
      <w:r w:rsidRPr="0088502F">
        <w:rPr>
          <w:rFonts w:ascii="Calibri" w:eastAsia="Calibri" w:hAnsi="Calibri" w:cs="Verdana"/>
        </w:rPr>
        <w:t>13.0% having a complex fusion (adjusted OR, 1.94; 95% CI, 1.74-2.17).</w:t>
      </w:r>
      <w:r>
        <w:rPr>
          <w:rFonts w:ascii="Calibri" w:eastAsia="Calibri" w:hAnsi="Calibri" w:cs="Verdana"/>
        </w:rPr>
        <w:t xml:space="preserve"> Adjusted mean hospital charges </w:t>
      </w:r>
      <w:r w:rsidRPr="0088502F">
        <w:rPr>
          <w:rFonts w:ascii="Calibri" w:eastAsia="Calibri" w:hAnsi="Calibri" w:cs="Verdana"/>
        </w:rPr>
        <w:t>for complex fusion procedures were US $80</w:t>
      </w:r>
      <w:r>
        <w:rPr>
          <w:rFonts w:ascii="Calibri" w:eastAsia="Calibri" w:hAnsi="Calibri" w:cs="Verdana"/>
        </w:rPr>
        <w:t>,</w:t>
      </w:r>
      <w:r w:rsidRPr="0088502F">
        <w:rPr>
          <w:rFonts w:ascii="Calibri" w:eastAsia="Calibri" w:hAnsi="Calibri" w:cs="Verdana"/>
        </w:rPr>
        <w:t>888 compared with US $</w:t>
      </w:r>
      <w:r>
        <w:rPr>
          <w:rFonts w:ascii="Calibri" w:eastAsia="Calibri" w:hAnsi="Calibri" w:cs="Verdana"/>
        </w:rPr>
        <w:t xml:space="preserve">23,724 for decompression alone. </w:t>
      </w:r>
      <w:r w:rsidR="00610174">
        <w:rPr>
          <w:rStyle w:val="FootnoteReference"/>
          <w:rFonts w:ascii="Calibri" w:eastAsia="Calibri" w:hAnsi="Calibri" w:cs="Verdana"/>
        </w:rPr>
        <w:footnoteReference w:id="4"/>
      </w:r>
    </w:p>
    <w:p w:rsidR="00610174" w:rsidRDefault="00610174" w:rsidP="00610174">
      <w:pPr>
        <w:autoSpaceDE w:val="0"/>
        <w:autoSpaceDN w:val="0"/>
        <w:adjustRightInd w:val="0"/>
        <w:ind w:left="0" w:firstLine="0"/>
        <w:rPr>
          <w:rFonts w:ascii="Calibri" w:eastAsia="Calibri" w:hAnsi="Calibri" w:cs="Verdana"/>
        </w:rPr>
      </w:pPr>
    </w:p>
    <w:p w:rsidR="0008590A" w:rsidRDefault="0008590A" w:rsidP="002E2177">
      <w:pPr>
        <w:ind w:left="0" w:firstLine="0"/>
        <w:rPr>
          <w:iCs/>
        </w:rPr>
      </w:pPr>
      <w:r>
        <w:rPr>
          <w:iCs/>
        </w:rPr>
        <w:t>Inpatient Back Surgery per 1,000 Medicare Enrollees; 2010 by Hospital Referral Region</w:t>
      </w:r>
      <w:r w:rsidR="00A65411">
        <w:rPr>
          <w:rStyle w:val="FootnoteReference"/>
          <w:iCs/>
        </w:rPr>
        <w:footnoteReference w:id="5"/>
      </w:r>
    </w:p>
    <w:p w:rsidR="00115862" w:rsidRDefault="0008590A" w:rsidP="002E2177">
      <w:pPr>
        <w:ind w:left="0" w:firstLine="0"/>
        <w:rPr>
          <w:iCs/>
        </w:rPr>
      </w:pPr>
      <w:r>
        <w:rPr>
          <w:iCs/>
          <w:noProof/>
        </w:rPr>
        <mc:AlternateContent>
          <mc:Choice Requires="wps">
            <w:drawing>
              <wp:anchor distT="0" distB="0" distL="114300" distR="114300" simplePos="0" relativeHeight="251659264" behindDoc="0" locked="0" layoutInCell="1" allowOverlap="1">
                <wp:simplePos x="0" y="0"/>
                <wp:positionH relativeFrom="column">
                  <wp:posOffset>4032250</wp:posOffset>
                </wp:positionH>
                <wp:positionV relativeFrom="paragraph">
                  <wp:posOffset>366395</wp:posOffset>
                </wp:positionV>
                <wp:extent cx="1263650" cy="1276350"/>
                <wp:effectExtent l="0" t="0" r="12700" b="19050"/>
                <wp:wrapNone/>
                <wp:docPr id="6" name="Text Box 6"/>
                <wp:cNvGraphicFramePr/>
                <a:graphic xmlns:a="http://schemas.openxmlformats.org/drawingml/2006/main">
                  <a:graphicData uri="http://schemas.microsoft.com/office/word/2010/wordprocessingShape">
                    <wps:wsp>
                      <wps:cNvSpPr txBox="1"/>
                      <wps:spPr>
                        <a:xfrm>
                          <a:off x="0" y="0"/>
                          <a:ext cx="1263650" cy="1276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8590A" w:rsidRDefault="00176A17" w:rsidP="00176A17">
                            <w:pPr>
                              <w:ind w:left="0"/>
                              <w:jc w:val="right"/>
                            </w:pPr>
                            <w:r>
                              <w:rPr>
                                <w:noProof/>
                              </w:rPr>
                              <w:drawing>
                                <wp:inline distT="0" distB="0" distL="0" distR="0" wp14:anchorId="57FAC672" wp14:editId="4A9BDB88">
                                  <wp:extent cx="1195070" cy="1148509"/>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5561" t="31187" r="49733" b="26603"/>
                                          <a:stretch/>
                                        </pic:blipFill>
                                        <pic:spPr bwMode="auto">
                                          <a:xfrm>
                                            <a:off x="0" y="0"/>
                                            <a:ext cx="1195070" cy="114850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317.5pt;margin-top:28.85pt;width:99.5pt;height:10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" fillcolor="white [3201]" strokeweight=".5pt">
                <v:textbox>
                  <w:txbxContent>
                    <w:p w:rsidR="0008590A" w:rsidRDefault="00176A17" w:rsidP="00176A17">
                      <w:pPr>
                        <w:ind w:left="0"/>
                        <w:jc w:val="right"/>
                      </w:pPr>
                      <w:r>
                        <w:rPr>
                          <w:noProof/>
                        </w:rPr>
                        <w:drawing>
                          <wp:inline distT="0" distB="0" distL="0" distR="0" wp14:anchorId="57FAC672" wp14:editId="4A9BDB88">
                            <wp:extent cx="1195070" cy="1148509"/>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5561" t="31187" r="49733" b="26603"/>
                                    <a:stretch/>
                                  </pic:blipFill>
                                  <pic:spPr bwMode="auto">
                                    <a:xfrm>
                                      <a:off x="0" y="0"/>
                                      <a:ext cx="1195070" cy="114850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115862">
        <w:rPr>
          <w:noProof/>
        </w:rPr>
        <w:drawing>
          <wp:inline distT="0" distB="0" distL="0" distR="0" wp14:anchorId="09298EEB" wp14:editId="501C4F2C">
            <wp:extent cx="4953000" cy="3097530"/>
            <wp:effectExtent l="0" t="0" r="0" b="7620"/>
            <wp:docPr id="2052" name="Picture 4" descr="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Cover"/>
                    <pic:cNvPicPr>
                      <a:picLocks noChangeAspect="1" noChangeArrowheads="1"/>
                    </pic:cNvPicPr>
                  </pic:nvPicPr>
                  <pic:blipFill rotWithShape="1">
                    <a:blip r:embed="rId22">
                      <a:extLst>
                        <a:ext uri="{28A0092B-C50C-407E-A947-70E740481C1C}">
                          <a14:useLocalDpi xmlns:a14="http://schemas.microsoft.com/office/drawing/2010/main" val="0"/>
                        </a:ext>
                      </a:extLst>
                    </a:blip>
                    <a:srcRect l="16667" t="19478"/>
                    <a:stretch/>
                  </pic:blipFill>
                  <pic:spPr bwMode="auto">
                    <a:xfrm>
                      <a:off x="0" y="0"/>
                      <a:ext cx="4953000" cy="3097530"/>
                    </a:xfrm>
                    <a:prstGeom prst="rect">
                      <a:avLst/>
                    </a:prstGeom>
                    <a:noFill/>
                    <a:ln>
                      <a:noFill/>
                    </a:ln>
                    <a:extLst>
                      <a:ext uri="{53640926-AAD7-44D8-BBD7-CCE9431645EC}">
                        <a14:shadowObscured xmlns:a14="http://schemas.microsoft.com/office/drawing/2010/main"/>
                      </a:ext>
                    </a:extLst>
                  </pic:spPr>
                </pic:pic>
              </a:graphicData>
            </a:graphic>
          </wp:inline>
        </w:drawing>
      </w:r>
    </w:p>
    <w:p w:rsidR="00115862" w:rsidRDefault="00115862" w:rsidP="002E2177">
      <w:pPr>
        <w:ind w:left="0" w:firstLine="0"/>
        <w:rPr>
          <w:iCs/>
        </w:rPr>
      </w:pPr>
    </w:p>
    <w:p w:rsidR="00176A17" w:rsidRDefault="00176A17" w:rsidP="002E2177">
      <w:pPr>
        <w:ind w:left="0" w:firstLine="0"/>
        <w:rPr>
          <w:rStyle w:val="selected-options"/>
          <w:rFonts w:ascii="Lucida Sans Unicode" w:hAnsi="Lucida Sans Unicode" w:cs="Lucida Sans Unicode"/>
          <w:color w:val="515151"/>
          <w:sz w:val="18"/>
          <w:szCs w:val="18"/>
        </w:rPr>
      </w:pPr>
      <w:r>
        <w:rPr>
          <w:rFonts w:ascii="Lucida Sans Unicode" w:hAnsi="Lucida Sans Unicode" w:cs="Lucida Sans Unicode"/>
          <w:b/>
          <w:bCs/>
          <w:color w:val="515151"/>
          <w:sz w:val="20"/>
          <w:szCs w:val="20"/>
        </w:rPr>
        <w:t>Inpatient Back Surgery per 1,000 Medicare Enrollees</w:t>
      </w:r>
      <w:r w:rsidRPr="00176A17">
        <w:rPr>
          <w:rStyle w:val="selected-options"/>
          <w:rFonts w:ascii="Lucida Sans Unicode" w:hAnsi="Lucida Sans Unicode" w:cs="Lucida Sans Unicode"/>
          <w:color w:val="515151"/>
          <w:sz w:val="18"/>
          <w:szCs w:val="18"/>
        </w:rPr>
        <w:t xml:space="preserve"> </w:t>
      </w:r>
    </w:p>
    <w:p w:rsidR="00176A17" w:rsidRDefault="00176A17" w:rsidP="002E2177">
      <w:pPr>
        <w:ind w:left="0" w:firstLine="0"/>
        <w:rPr>
          <w:iCs/>
        </w:rPr>
      </w:pPr>
      <w:r>
        <w:rPr>
          <w:rStyle w:val="selected-options"/>
          <w:rFonts w:ascii="Lucida Sans Unicode" w:hAnsi="Lucida Sans Unicode" w:cs="Lucida Sans Unicode"/>
          <w:color w:val="515151"/>
          <w:sz w:val="18"/>
          <w:szCs w:val="18"/>
        </w:rPr>
        <w:t>Year: 2010 Region Levels: State, HRR; Data as ratio to U.S. average)</w:t>
      </w:r>
    </w:p>
    <w:tbl>
      <w:tblPr>
        <w:tblStyle w:val="TableGrid"/>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3244"/>
        <w:gridCol w:w="1869"/>
        <w:gridCol w:w="306"/>
        <w:gridCol w:w="2394"/>
      </w:tblGrid>
      <w:tr w:rsidR="00A65411" w:rsidTr="00A65411">
        <w:trPr>
          <w:tblCellSpacing w:w="20" w:type="dxa"/>
        </w:trPr>
        <w:tc>
          <w:tcPr>
            <w:tcW w:w="3184" w:type="dxa"/>
            <w:vAlign w:val="bottom"/>
          </w:tcPr>
          <w:p w:rsidR="00A65411" w:rsidRDefault="00A65411" w:rsidP="00A65411">
            <w:pPr>
              <w:ind w:left="0" w:firstLine="0"/>
              <w:rPr>
                <w:iCs/>
              </w:rPr>
            </w:pPr>
            <w:r>
              <w:rPr>
                <w:iCs/>
              </w:rPr>
              <w:t xml:space="preserve">Region </w:t>
            </w:r>
          </w:p>
        </w:tc>
        <w:tc>
          <w:tcPr>
            <w:tcW w:w="1829" w:type="dxa"/>
          </w:tcPr>
          <w:p w:rsidR="00A65411" w:rsidRDefault="00A65411" w:rsidP="00176A17">
            <w:pPr>
              <w:ind w:left="0" w:firstLine="0"/>
              <w:jc w:val="center"/>
              <w:rPr>
                <w:iCs/>
              </w:rPr>
            </w:pPr>
            <w:r w:rsidRPr="00A65411">
              <w:rPr>
                <w:iCs/>
              </w:rPr>
              <w:t>Ratio</w:t>
            </w:r>
          </w:p>
          <w:p w:rsidR="00A65411" w:rsidRPr="00A65411" w:rsidRDefault="00A65411" w:rsidP="00176A17">
            <w:pPr>
              <w:ind w:left="0" w:firstLine="0"/>
              <w:jc w:val="center"/>
              <w:rPr>
                <w:rFonts w:ascii="Lucida Sans Unicode" w:hAnsi="Lucida Sans Unicode" w:cs="Lucida Sans Unicode"/>
                <w:b/>
                <w:bCs/>
                <w:color w:val="515151"/>
                <w:sz w:val="14"/>
                <w:szCs w:val="20"/>
              </w:rPr>
            </w:pPr>
            <w:r>
              <w:rPr>
                <w:iCs/>
                <w:sz w:val="14"/>
              </w:rPr>
              <w:t>Compared to National Avg</w:t>
            </w:r>
          </w:p>
        </w:tc>
        <w:tc>
          <w:tcPr>
            <w:tcW w:w="266" w:type="dxa"/>
            <w:vMerge w:val="restart"/>
          </w:tcPr>
          <w:p w:rsidR="00A65411" w:rsidRPr="00A65411" w:rsidRDefault="00A65411" w:rsidP="00176A17">
            <w:pPr>
              <w:ind w:left="0" w:firstLine="0"/>
              <w:jc w:val="center"/>
              <w:rPr>
                <w:iCs/>
              </w:rPr>
            </w:pPr>
          </w:p>
        </w:tc>
        <w:tc>
          <w:tcPr>
            <w:tcW w:w="2334" w:type="dxa"/>
          </w:tcPr>
          <w:p w:rsidR="00A65411" w:rsidRDefault="00A65411" w:rsidP="00176A17">
            <w:pPr>
              <w:ind w:left="0" w:firstLine="0"/>
              <w:jc w:val="center"/>
              <w:rPr>
                <w:iCs/>
              </w:rPr>
            </w:pPr>
            <w:r>
              <w:rPr>
                <w:iCs/>
              </w:rPr>
              <w:t xml:space="preserve">National </w:t>
            </w:r>
          </w:p>
          <w:p w:rsidR="00A65411" w:rsidRPr="00A65411" w:rsidRDefault="00A65411" w:rsidP="00176A17">
            <w:pPr>
              <w:ind w:left="0" w:firstLine="0"/>
              <w:jc w:val="center"/>
              <w:rPr>
                <w:iCs/>
              </w:rPr>
            </w:pPr>
            <w:r>
              <w:rPr>
                <w:iCs/>
              </w:rPr>
              <w:t>Comparative Ratio</w:t>
            </w:r>
          </w:p>
        </w:tc>
      </w:tr>
      <w:tr w:rsidR="00A65411" w:rsidTr="00A65411">
        <w:trPr>
          <w:tblCellSpacing w:w="20" w:type="dxa"/>
        </w:trPr>
        <w:tc>
          <w:tcPr>
            <w:tcW w:w="3184" w:type="dxa"/>
          </w:tcPr>
          <w:p w:rsidR="00A65411" w:rsidRDefault="00A65411" w:rsidP="002E2177">
            <w:pPr>
              <w:ind w:left="0" w:firstLine="0"/>
              <w:rPr>
                <w:iCs/>
              </w:rPr>
            </w:pPr>
            <w:r>
              <w:rPr>
                <w:iCs/>
              </w:rPr>
              <w:t>Minnesota</w:t>
            </w:r>
          </w:p>
        </w:tc>
        <w:tc>
          <w:tcPr>
            <w:tcW w:w="1829" w:type="dxa"/>
          </w:tcPr>
          <w:p w:rsidR="00A65411" w:rsidRDefault="00A65411" w:rsidP="00176A17">
            <w:pPr>
              <w:ind w:left="0" w:firstLine="0"/>
              <w:jc w:val="center"/>
              <w:rPr>
                <w:iCs/>
              </w:rPr>
            </w:pPr>
            <w:r>
              <w:rPr>
                <w:iCs/>
              </w:rPr>
              <w:t>1.10</w:t>
            </w:r>
          </w:p>
        </w:tc>
        <w:tc>
          <w:tcPr>
            <w:tcW w:w="266" w:type="dxa"/>
            <w:vMerge/>
          </w:tcPr>
          <w:p w:rsidR="00A65411" w:rsidRDefault="00A65411" w:rsidP="00176A17">
            <w:pPr>
              <w:ind w:left="0" w:firstLine="0"/>
              <w:jc w:val="center"/>
              <w:rPr>
                <w:iCs/>
              </w:rPr>
            </w:pPr>
          </w:p>
        </w:tc>
        <w:tc>
          <w:tcPr>
            <w:tcW w:w="2334" w:type="dxa"/>
          </w:tcPr>
          <w:p w:rsidR="00A65411" w:rsidRDefault="00A65411" w:rsidP="00176A17">
            <w:pPr>
              <w:ind w:left="0" w:firstLine="0"/>
              <w:jc w:val="center"/>
              <w:rPr>
                <w:iCs/>
              </w:rPr>
            </w:pPr>
          </w:p>
        </w:tc>
      </w:tr>
      <w:tr w:rsidR="00A65411" w:rsidTr="00A65411">
        <w:trPr>
          <w:tblCellSpacing w:w="20" w:type="dxa"/>
        </w:trPr>
        <w:tc>
          <w:tcPr>
            <w:tcW w:w="3184" w:type="dxa"/>
          </w:tcPr>
          <w:p w:rsidR="00A65411" w:rsidRDefault="00A65411" w:rsidP="00176A17">
            <w:pPr>
              <w:ind w:left="720" w:firstLine="0"/>
              <w:rPr>
                <w:iCs/>
              </w:rPr>
            </w:pPr>
            <w:r>
              <w:rPr>
                <w:iCs/>
              </w:rPr>
              <w:t>Duluth, MN</w:t>
            </w:r>
          </w:p>
        </w:tc>
        <w:tc>
          <w:tcPr>
            <w:tcW w:w="1829" w:type="dxa"/>
          </w:tcPr>
          <w:p w:rsidR="00A65411" w:rsidRDefault="00A65411" w:rsidP="00176A17">
            <w:pPr>
              <w:ind w:left="0" w:firstLine="0"/>
              <w:jc w:val="center"/>
              <w:rPr>
                <w:iCs/>
              </w:rPr>
            </w:pPr>
            <w:r>
              <w:rPr>
                <w:iCs/>
              </w:rPr>
              <w:t>0.91</w:t>
            </w:r>
          </w:p>
        </w:tc>
        <w:tc>
          <w:tcPr>
            <w:tcW w:w="266" w:type="dxa"/>
            <w:vMerge/>
          </w:tcPr>
          <w:p w:rsidR="00A65411" w:rsidRDefault="00A65411" w:rsidP="00176A17">
            <w:pPr>
              <w:ind w:left="0" w:firstLine="0"/>
              <w:jc w:val="center"/>
              <w:rPr>
                <w:iCs/>
              </w:rPr>
            </w:pPr>
          </w:p>
        </w:tc>
        <w:tc>
          <w:tcPr>
            <w:tcW w:w="2334" w:type="dxa"/>
          </w:tcPr>
          <w:p w:rsidR="00A65411" w:rsidRDefault="00A65411" w:rsidP="00176A17">
            <w:pPr>
              <w:ind w:left="0" w:firstLine="0"/>
              <w:jc w:val="center"/>
              <w:rPr>
                <w:iCs/>
              </w:rPr>
            </w:pPr>
            <w:r>
              <w:rPr>
                <w:iCs/>
              </w:rPr>
              <w:t>National Average = 1.0</w:t>
            </w:r>
          </w:p>
        </w:tc>
      </w:tr>
      <w:tr w:rsidR="00A65411" w:rsidTr="00A65411">
        <w:trPr>
          <w:tblCellSpacing w:w="20" w:type="dxa"/>
        </w:trPr>
        <w:tc>
          <w:tcPr>
            <w:tcW w:w="3184" w:type="dxa"/>
          </w:tcPr>
          <w:p w:rsidR="00A65411" w:rsidRDefault="00A65411" w:rsidP="00176A17">
            <w:pPr>
              <w:ind w:left="720" w:firstLine="0"/>
              <w:rPr>
                <w:iCs/>
              </w:rPr>
            </w:pPr>
            <w:r>
              <w:rPr>
                <w:iCs/>
              </w:rPr>
              <w:t>Minneapolis, MN</w:t>
            </w:r>
          </w:p>
        </w:tc>
        <w:tc>
          <w:tcPr>
            <w:tcW w:w="1829" w:type="dxa"/>
          </w:tcPr>
          <w:p w:rsidR="00A65411" w:rsidRDefault="00A65411" w:rsidP="00176A17">
            <w:pPr>
              <w:ind w:left="0" w:firstLine="0"/>
              <w:jc w:val="center"/>
              <w:rPr>
                <w:iCs/>
              </w:rPr>
            </w:pPr>
            <w:r>
              <w:rPr>
                <w:iCs/>
              </w:rPr>
              <w:t>1.13</w:t>
            </w:r>
          </w:p>
        </w:tc>
        <w:tc>
          <w:tcPr>
            <w:tcW w:w="266" w:type="dxa"/>
            <w:vMerge/>
          </w:tcPr>
          <w:p w:rsidR="00A65411" w:rsidRDefault="00A65411" w:rsidP="00176A17">
            <w:pPr>
              <w:ind w:left="0" w:firstLine="0"/>
              <w:jc w:val="center"/>
              <w:rPr>
                <w:iCs/>
              </w:rPr>
            </w:pPr>
          </w:p>
        </w:tc>
        <w:tc>
          <w:tcPr>
            <w:tcW w:w="2334" w:type="dxa"/>
          </w:tcPr>
          <w:p w:rsidR="00A65411" w:rsidRDefault="00A65411" w:rsidP="00176A17">
            <w:pPr>
              <w:ind w:left="0" w:firstLine="0"/>
              <w:jc w:val="center"/>
              <w:rPr>
                <w:iCs/>
              </w:rPr>
            </w:pPr>
            <w:r>
              <w:rPr>
                <w:iCs/>
              </w:rPr>
              <w:t>90</w:t>
            </w:r>
            <w:r w:rsidRPr="00A65411">
              <w:rPr>
                <w:iCs/>
                <w:vertAlign w:val="superscript"/>
              </w:rPr>
              <w:t>th</w:t>
            </w:r>
            <w:r>
              <w:rPr>
                <w:iCs/>
              </w:rPr>
              <w:t xml:space="preserve"> Percentile = 1.45</w:t>
            </w:r>
          </w:p>
        </w:tc>
      </w:tr>
      <w:tr w:rsidR="00A65411" w:rsidTr="00A65411">
        <w:trPr>
          <w:tblCellSpacing w:w="20" w:type="dxa"/>
        </w:trPr>
        <w:tc>
          <w:tcPr>
            <w:tcW w:w="3184" w:type="dxa"/>
          </w:tcPr>
          <w:p w:rsidR="00A65411" w:rsidRDefault="00A65411" w:rsidP="00176A17">
            <w:pPr>
              <w:ind w:left="720" w:firstLine="0"/>
              <w:rPr>
                <w:iCs/>
              </w:rPr>
            </w:pPr>
            <w:r>
              <w:rPr>
                <w:iCs/>
              </w:rPr>
              <w:t>Rochester, MN</w:t>
            </w:r>
          </w:p>
        </w:tc>
        <w:tc>
          <w:tcPr>
            <w:tcW w:w="1829" w:type="dxa"/>
          </w:tcPr>
          <w:p w:rsidR="00A65411" w:rsidRDefault="00A65411" w:rsidP="00176A17">
            <w:pPr>
              <w:ind w:left="0" w:firstLine="0"/>
              <w:jc w:val="center"/>
              <w:rPr>
                <w:iCs/>
              </w:rPr>
            </w:pPr>
            <w:r>
              <w:rPr>
                <w:iCs/>
              </w:rPr>
              <w:t>0.80</w:t>
            </w:r>
          </w:p>
        </w:tc>
        <w:tc>
          <w:tcPr>
            <w:tcW w:w="266" w:type="dxa"/>
            <w:vMerge/>
          </w:tcPr>
          <w:p w:rsidR="00A65411" w:rsidRDefault="00A65411" w:rsidP="00176A17">
            <w:pPr>
              <w:ind w:left="0" w:firstLine="0"/>
              <w:jc w:val="center"/>
              <w:rPr>
                <w:iCs/>
              </w:rPr>
            </w:pPr>
          </w:p>
        </w:tc>
        <w:tc>
          <w:tcPr>
            <w:tcW w:w="2334" w:type="dxa"/>
          </w:tcPr>
          <w:p w:rsidR="00A65411" w:rsidRDefault="00A65411" w:rsidP="00176A17">
            <w:pPr>
              <w:ind w:left="0" w:firstLine="0"/>
              <w:jc w:val="center"/>
              <w:rPr>
                <w:iCs/>
              </w:rPr>
            </w:pPr>
            <w:r>
              <w:rPr>
                <w:iCs/>
              </w:rPr>
              <w:t>50</w:t>
            </w:r>
            <w:r w:rsidRPr="00A65411">
              <w:rPr>
                <w:iCs/>
                <w:vertAlign w:val="superscript"/>
              </w:rPr>
              <w:t>th</w:t>
            </w:r>
            <w:r>
              <w:rPr>
                <w:iCs/>
              </w:rPr>
              <w:t xml:space="preserve"> Percentile = 1.02</w:t>
            </w:r>
          </w:p>
        </w:tc>
      </w:tr>
      <w:tr w:rsidR="00A65411" w:rsidTr="00A65411">
        <w:trPr>
          <w:tblCellSpacing w:w="20" w:type="dxa"/>
        </w:trPr>
        <w:tc>
          <w:tcPr>
            <w:tcW w:w="3184" w:type="dxa"/>
          </w:tcPr>
          <w:p w:rsidR="00A65411" w:rsidRDefault="00A65411" w:rsidP="00176A17">
            <w:pPr>
              <w:ind w:left="720" w:firstLine="0"/>
              <w:rPr>
                <w:iCs/>
              </w:rPr>
            </w:pPr>
            <w:r>
              <w:rPr>
                <w:iCs/>
              </w:rPr>
              <w:t>St. Cloud, MN</w:t>
            </w:r>
          </w:p>
        </w:tc>
        <w:tc>
          <w:tcPr>
            <w:tcW w:w="1829" w:type="dxa"/>
          </w:tcPr>
          <w:p w:rsidR="00A65411" w:rsidRDefault="00A65411" w:rsidP="00176A17">
            <w:pPr>
              <w:ind w:left="0" w:firstLine="0"/>
              <w:jc w:val="center"/>
              <w:rPr>
                <w:iCs/>
              </w:rPr>
            </w:pPr>
            <w:r>
              <w:rPr>
                <w:iCs/>
              </w:rPr>
              <w:t>1.37</w:t>
            </w:r>
          </w:p>
        </w:tc>
        <w:tc>
          <w:tcPr>
            <w:tcW w:w="266" w:type="dxa"/>
            <w:vMerge/>
          </w:tcPr>
          <w:p w:rsidR="00A65411" w:rsidRDefault="00A65411" w:rsidP="00176A17">
            <w:pPr>
              <w:ind w:left="0" w:firstLine="0"/>
              <w:jc w:val="center"/>
              <w:rPr>
                <w:iCs/>
              </w:rPr>
            </w:pPr>
          </w:p>
        </w:tc>
        <w:tc>
          <w:tcPr>
            <w:tcW w:w="2334" w:type="dxa"/>
          </w:tcPr>
          <w:p w:rsidR="00A65411" w:rsidRDefault="00A65411" w:rsidP="00176A17">
            <w:pPr>
              <w:ind w:left="0" w:firstLine="0"/>
              <w:jc w:val="center"/>
              <w:rPr>
                <w:iCs/>
              </w:rPr>
            </w:pPr>
            <w:r>
              <w:rPr>
                <w:iCs/>
              </w:rPr>
              <w:t>10</w:t>
            </w:r>
            <w:r w:rsidRPr="00A65411">
              <w:rPr>
                <w:iCs/>
                <w:vertAlign w:val="superscript"/>
              </w:rPr>
              <w:t>th</w:t>
            </w:r>
            <w:r>
              <w:rPr>
                <w:iCs/>
              </w:rPr>
              <w:t xml:space="preserve"> Percentile = 0.67</w:t>
            </w:r>
          </w:p>
        </w:tc>
      </w:tr>
      <w:tr w:rsidR="00A65411" w:rsidTr="00A65411">
        <w:trPr>
          <w:tblCellSpacing w:w="20" w:type="dxa"/>
        </w:trPr>
        <w:tc>
          <w:tcPr>
            <w:tcW w:w="3184" w:type="dxa"/>
          </w:tcPr>
          <w:p w:rsidR="00A65411" w:rsidRDefault="00A65411" w:rsidP="00176A17">
            <w:pPr>
              <w:ind w:left="720" w:firstLine="0"/>
              <w:rPr>
                <w:iCs/>
              </w:rPr>
            </w:pPr>
            <w:r>
              <w:rPr>
                <w:iCs/>
              </w:rPr>
              <w:t>St. Paul, MN</w:t>
            </w:r>
          </w:p>
        </w:tc>
        <w:tc>
          <w:tcPr>
            <w:tcW w:w="1829" w:type="dxa"/>
          </w:tcPr>
          <w:p w:rsidR="00A65411" w:rsidRDefault="00A65411" w:rsidP="00176A17">
            <w:pPr>
              <w:ind w:left="0" w:firstLine="0"/>
              <w:jc w:val="center"/>
              <w:rPr>
                <w:iCs/>
              </w:rPr>
            </w:pPr>
            <w:r>
              <w:rPr>
                <w:iCs/>
              </w:rPr>
              <w:t>1.19</w:t>
            </w:r>
          </w:p>
        </w:tc>
        <w:tc>
          <w:tcPr>
            <w:tcW w:w="266" w:type="dxa"/>
            <w:vMerge/>
          </w:tcPr>
          <w:p w:rsidR="00A65411" w:rsidRDefault="00A65411" w:rsidP="00176A17">
            <w:pPr>
              <w:ind w:left="0" w:firstLine="0"/>
              <w:jc w:val="center"/>
              <w:rPr>
                <w:iCs/>
              </w:rPr>
            </w:pPr>
          </w:p>
        </w:tc>
        <w:tc>
          <w:tcPr>
            <w:tcW w:w="2334" w:type="dxa"/>
          </w:tcPr>
          <w:p w:rsidR="00A65411" w:rsidRDefault="00A65411" w:rsidP="00176A17">
            <w:pPr>
              <w:ind w:left="0" w:firstLine="0"/>
              <w:jc w:val="center"/>
              <w:rPr>
                <w:iCs/>
              </w:rPr>
            </w:pPr>
          </w:p>
        </w:tc>
      </w:tr>
    </w:tbl>
    <w:p w:rsidR="00496AF8" w:rsidRPr="003B1CC5" w:rsidRDefault="00496AF8" w:rsidP="002E2177">
      <w:pPr>
        <w:ind w:left="0" w:firstLine="0"/>
        <w:rPr>
          <w:i/>
          <w:iCs/>
        </w:rPr>
      </w:pPr>
      <w:r w:rsidRPr="003B1CC5">
        <w:rPr>
          <w:i/>
          <w:iCs/>
          <w:highlight w:val="green"/>
          <w:u w:val="single"/>
        </w:rPr>
        <w:lastRenderedPageBreak/>
        <w:t>Note</w:t>
      </w:r>
      <w:r w:rsidR="009B5BEA" w:rsidRPr="003B1CC5">
        <w:rPr>
          <w:i/>
          <w:iCs/>
          <w:highlight w:val="green"/>
        </w:rPr>
        <w:t>:  F</w:t>
      </w:r>
      <w:r w:rsidRPr="003B1CC5">
        <w:rPr>
          <w:i/>
          <w:iCs/>
          <w:highlight w:val="green"/>
        </w:rPr>
        <w:t>or health outcome</w:t>
      </w:r>
      <w:r w:rsidR="00236F87" w:rsidRPr="003B1CC5">
        <w:rPr>
          <w:i/>
          <w:iCs/>
          <w:highlight w:val="green"/>
        </w:rPr>
        <w:t>/PRO</w:t>
      </w:r>
      <w:r w:rsidRPr="003B1CC5">
        <w:rPr>
          <w:i/>
          <w:iCs/>
          <w:highlight w:val="green"/>
        </w:rPr>
        <w:t xml:space="preserve"> </w:t>
      </w:r>
      <w:r w:rsidR="005857F8" w:rsidRPr="003B1CC5">
        <w:rPr>
          <w:i/>
          <w:iCs/>
          <w:highlight w:val="green"/>
        </w:rPr>
        <w:t xml:space="preserve">performance </w:t>
      </w:r>
      <w:r w:rsidRPr="003B1CC5">
        <w:rPr>
          <w:i/>
          <w:iCs/>
          <w:highlight w:val="green"/>
        </w:rPr>
        <w:t>measures, no further information is require</w:t>
      </w:r>
      <w:r w:rsidR="005857F8" w:rsidRPr="003B1CC5">
        <w:rPr>
          <w:i/>
          <w:iCs/>
          <w:highlight w:val="green"/>
        </w:rPr>
        <w:t xml:space="preserve">d; however, you may provide evidence for any of the structures, processes, interventions, or service identified above. </w:t>
      </w:r>
    </w:p>
    <w:p w:rsidR="002B06BD" w:rsidRPr="003B1CC5" w:rsidRDefault="00925F11" w:rsidP="002E2177">
      <w:pPr>
        <w:ind w:left="0" w:firstLine="0"/>
        <w:rPr>
          <w:b/>
          <w:iCs/>
          <w:caps/>
        </w:rPr>
      </w:pPr>
      <w:r w:rsidRPr="003B1CC5">
        <w:rPr>
          <w:b/>
          <w:iCs/>
          <w:caps/>
        </w:rPr>
        <w:t>_________________________</w:t>
      </w:r>
    </w:p>
    <w:p w:rsidR="00496AF8" w:rsidRPr="003B1CC5" w:rsidRDefault="002F20A7" w:rsidP="002E2177">
      <w:pPr>
        <w:ind w:left="0" w:firstLine="0"/>
        <w:rPr>
          <w:b/>
          <w:iCs/>
        </w:rPr>
      </w:pPr>
      <w:r w:rsidRPr="003B1CC5">
        <w:rPr>
          <w:b/>
          <w:iCs/>
          <w:caps/>
        </w:rPr>
        <w:t>intermediate outcome</w:t>
      </w:r>
      <w:r w:rsidR="007573F0" w:rsidRPr="003B1CC5">
        <w:rPr>
          <w:b/>
          <w:iCs/>
          <w:caps/>
        </w:rPr>
        <w:t>, PROCESS, or STRUCTURE</w:t>
      </w:r>
      <w:r w:rsidRPr="003B1CC5">
        <w:rPr>
          <w:b/>
          <w:iCs/>
          <w:caps/>
        </w:rPr>
        <w:t xml:space="preserve"> </w:t>
      </w:r>
      <w:r w:rsidR="0055559D" w:rsidRPr="003B1CC5">
        <w:rPr>
          <w:b/>
          <w:iCs/>
          <w:caps/>
        </w:rPr>
        <w:t xml:space="preserve">PERFORMANCE </w:t>
      </w:r>
      <w:r w:rsidRPr="003B1CC5">
        <w:rPr>
          <w:b/>
          <w:iCs/>
          <w:caps/>
        </w:rPr>
        <w:t>measure</w:t>
      </w:r>
      <w:r w:rsidR="00496AF8" w:rsidRPr="003B1CC5">
        <w:rPr>
          <w:b/>
          <w:iCs/>
        </w:rPr>
        <w:t xml:space="preserve"> </w:t>
      </w:r>
    </w:p>
    <w:p w:rsidR="00496AF8" w:rsidRPr="003B1CC5" w:rsidRDefault="002B06BD" w:rsidP="002E2177">
      <w:pPr>
        <w:ind w:left="0" w:firstLine="0"/>
        <w:rPr>
          <w:i/>
          <w:iCs/>
        </w:rPr>
      </w:pPr>
      <w:bookmarkStart w:id="5" w:name="Section1a3"/>
      <w:bookmarkEnd w:id="5"/>
      <w:r w:rsidRPr="003B1CC5">
        <w:rPr>
          <w:b/>
          <w:iCs/>
          <w:color w:val="0000FF"/>
        </w:rPr>
        <w:t>1a.3.</w:t>
      </w:r>
      <w:r w:rsidRPr="003B1CC5">
        <w:rPr>
          <w:i/>
          <w:iCs/>
          <w:color w:val="0000FF"/>
        </w:rPr>
        <w:t xml:space="preserve"> </w:t>
      </w:r>
      <w:r w:rsidRPr="003B1CC5">
        <w:rPr>
          <w:b/>
          <w:iCs/>
        </w:rPr>
        <w:t xml:space="preserve">Briefly state or diagram the </w:t>
      </w:r>
      <w:r w:rsidR="00236F87" w:rsidRPr="003B1CC5">
        <w:rPr>
          <w:b/>
          <w:iCs/>
        </w:rPr>
        <w:t xml:space="preserve">path </w:t>
      </w:r>
      <w:r w:rsidRPr="003B1CC5">
        <w:rPr>
          <w:b/>
          <w:iCs/>
        </w:rPr>
        <w:t>between structure, process, intermediate outcome, and health outcomes</w:t>
      </w:r>
      <w:r w:rsidRPr="003B1CC5">
        <w:rPr>
          <w:iCs/>
        </w:rPr>
        <w:t>. Include all the steps between the measure focus and the health outcome.</w:t>
      </w:r>
      <w:r w:rsidRPr="003B1CC5">
        <w:rPr>
          <w:i/>
          <w:iCs/>
        </w:rPr>
        <w:t xml:space="preserve"> </w:t>
      </w:r>
    </w:p>
    <w:p w:rsidR="007C1887" w:rsidRPr="003B1CC5" w:rsidRDefault="007C1887" w:rsidP="002E2177">
      <w:pPr>
        <w:ind w:left="0" w:firstLine="0"/>
      </w:pPr>
    </w:p>
    <w:p w:rsidR="0055559D" w:rsidRPr="003B1CC5" w:rsidRDefault="00FD4D82" w:rsidP="002E2177">
      <w:pPr>
        <w:ind w:left="0" w:firstLine="0"/>
        <w:rPr>
          <w:b/>
        </w:rPr>
      </w:pPr>
      <w:r w:rsidRPr="003B1CC5">
        <w:rPr>
          <w:b/>
          <w:color w:val="0000FF"/>
        </w:rPr>
        <w:t>1</w:t>
      </w:r>
      <w:r w:rsidR="00773485" w:rsidRPr="003B1CC5">
        <w:rPr>
          <w:b/>
          <w:color w:val="0000FF"/>
        </w:rPr>
        <w:t>a</w:t>
      </w:r>
      <w:r w:rsidRPr="003B1CC5">
        <w:rPr>
          <w:b/>
          <w:color w:val="0000FF"/>
        </w:rPr>
        <w:t>.</w:t>
      </w:r>
      <w:r w:rsidR="0094689F" w:rsidRPr="003B1CC5">
        <w:rPr>
          <w:b/>
          <w:color w:val="0000FF"/>
        </w:rPr>
        <w:t>3.</w:t>
      </w:r>
      <w:r w:rsidR="002B06BD" w:rsidRPr="003B1CC5">
        <w:rPr>
          <w:b/>
          <w:color w:val="0000FF"/>
        </w:rPr>
        <w:t>1</w:t>
      </w:r>
      <w:r w:rsidR="001B38BF" w:rsidRPr="003B1CC5">
        <w:rPr>
          <w:b/>
          <w:color w:val="0000FF"/>
        </w:rPr>
        <w:t>.</w:t>
      </w:r>
      <w:r w:rsidRPr="003B1CC5">
        <w:rPr>
          <w:color w:val="0000FF"/>
        </w:rPr>
        <w:t xml:space="preserve"> </w:t>
      </w:r>
      <w:r w:rsidRPr="003B1CC5">
        <w:rPr>
          <w:b/>
        </w:rPr>
        <w:t>What is the source of</w:t>
      </w:r>
      <w:r w:rsidR="00030F43" w:rsidRPr="003B1CC5">
        <w:rPr>
          <w:b/>
        </w:rPr>
        <w:t xml:space="preserve"> the</w:t>
      </w:r>
      <w:r w:rsidRPr="003B1CC5">
        <w:rPr>
          <w:b/>
        </w:rPr>
        <w:t xml:space="preserve"> </w:t>
      </w:r>
      <w:r w:rsidR="007573F0" w:rsidRPr="003B1CC5">
        <w:rPr>
          <w:b/>
          <w:u w:val="single"/>
        </w:rPr>
        <w:t xml:space="preserve">systematic review of the body of </w:t>
      </w:r>
      <w:r w:rsidRPr="003B1CC5">
        <w:rPr>
          <w:b/>
          <w:u w:val="single"/>
        </w:rPr>
        <w:t>evi</w:t>
      </w:r>
      <w:r w:rsidR="00201FF9" w:rsidRPr="003B1CC5">
        <w:rPr>
          <w:b/>
          <w:u w:val="single"/>
        </w:rPr>
        <w:t>dence</w:t>
      </w:r>
      <w:r w:rsidR="00201FF9" w:rsidRPr="003B1CC5">
        <w:rPr>
          <w:b/>
        </w:rPr>
        <w:t xml:space="preserve"> that </w:t>
      </w:r>
      <w:r w:rsidR="00BA579E" w:rsidRPr="003B1CC5">
        <w:rPr>
          <w:b/>
        </w:rPr>
        <w:t xml:space="preserve">supports </w:t>
      </w:r>
      <w:r w:rsidR="007C1887" w:rsidRPr="003B1CC5">
        <w:rPr>
          <w:b/>
        </w:rPr>
        <w:t xml:space="preserve">the </w:t>
      </w:r>
      <w:r w:rsidR="00BA579E" w:rsidRPr="003B1CC5">
        <w:rPr>
          <w:b/>
        </w:rPr>
        <w:t>performance measure</w:t>
      </w:r>
      <w:r w:rsidRPr="003B1CC5">
        <w:rPr>
          <w:b/>
        </w:rPr>
        <w:t>?</w:t>
      </w:r>
    </w:p>
    <w:p w:rsidR="00FD4D82" w:rsidRPr="003B1CC5" w:rsidRDefault="00F84D3A" w:rsidP="002E2177">
      <w:pPr>
        <w:ind w:left="0" w:firstLine="0"/>
      </w:pPr>
      <w:sdt>
        <w:sdtPr>
          <w:rPr>
            <w:bCs/>
            <w:color w:val="0000FF"/>
          </w:rPr>
          <w:id w:val="-468508862"/>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B38BF" w:rsidRPr="003B1CC5">
        <w:t xml:space="preserve"> Clinical Practice </w:t>
      </w:r>
      <w:r w:rsidR="00AA5587" w:rsidRPr="003B1CC5">
        <w:t>G</w:t>
      </w:r>
      <w:r w:rsidR="001B38BF" w:rsidRPr="003B1CC5">
        <w:t>uideline</w:t>
      </w:r>
      <w:r w:rsidR="00E746A2" w:rsidRPr="003B1CC5">
        <w:t xml:space="preserve"> recommendation</w:t>
      </w:r>
      <w:r w:rsidR="001B38BF" w:rsidRPr="003B1CC5">
        <w:t xml:space="preserve"> – </w:t>
      </w:r>
      <w:r w:rsidR="00FD4D82" w:rsidRPr="003B1CC5">
        <w:rPr>
          <w:b/>
          <w:i/>
        </w:rPr>
        <w:t>complete section</w:t>
      </w:r>
      <w:r w:rsidR="00CF0AB1" w:rsidRPr="003B1CC5">
        <w:rPr>
          <w:b/>
          <w:i/>
        </w:rPr>
        <w:t>s</w:t>
      </w:r>
      <w:r w:rsidR="00FD4D82" w:rsidRPr="003B1CC5">
        <w:rPr>
          <w:b/>
          <w:i/>
        </w:rPr>
        <w:t xml:space="preserve"> </w:t>
      </w:r>
      <w:hyperlink w:anchor="Section1a4" w:history="1">
        <w:r w:rsidR="00FD4D82" w:rsidRPr="003B1CC5">
          <w:rPr>
            <w:rStyle w:val="Hyperlink"/>
            <w:b/>
            <w:i/>
          </w:rPr>
          <w:t>1</w:t>
        </w:r>
        <w:r w:rsidR="00773485" w:rsidRPr="003B1CC5">
          <w:rPr>
            <w:rStyle w:val="Hyperlink"/>
            <w:b/>
            <w:i/>
          </w:rPr>
          <w:t>a</w:t>
        </w:r>
        <w:r w:rsidR="00701CC3" w:rsidRPr="003B1CC5">
          <w:rPr>
            <w:rStyle w:val="Hyperlink"/>
            <w:b/>
            <w:i/>
          </w:rPr>
          <w:t>.</w:t>
        </w:r>
        <w:r w:rsidR="00AA5587" w:rsidRPr="003B1CC5">
          <w:rPr>
            <w:rStyle w:val="Hyperlink"/>
            <w:b/>
            <w:i/>
          </w:rPr>
          <w:t>4</w:t>
        </w:r>
      </w:hyperlink>
      <w:r w:rsidR="00CB06C9" w:rsidRPr="003B1CC5">
        <w:rPr>
          <w:b/>
          <w:i/>
        </w:rPr>
        <w:t>,</w:t>
      </w:r>
      <w:r w:rsidR="00773485" w:rsidRPr="003B1CC5">
        <w:rPr>
          <w:b/>
          <w:i/>
        </w:rPr>
        <w:t xml:space="preserve"> and </w:t>
      </w:r>
      <w:hyperlink w:anchor="Section1a7" w:history="1">
        <w:r w:rsidR="00773485" w:rsidRPr="003B1CC5">
          <w:rPr>
            <w:rStyle w:val="Hyperlink"/>
            <w:b/>
            <w:i/>
          </w:rPr>
          <w:t>1a.7</w:t>
        </w:r>
      </w:hyperlink>
      <w:r w:rsidR="001B38BF" w:rsidRPr="003B1CC5">
        <w:t xml:space="preserve"> </w:t>
      </w:r>
    </w:p>
    <w:p w:rsidR="00FD4D82" w:rsidRPr="003B1CC5" w:rsidRDefault="00F84D3A" w:rsidP="002E2177">
      <w:pPr>
        <w:ind w:left="0" w:firstLine="0"/>
        <w:rPr>
          <w:b/>
          <w:i/>
        </w:rPr>
      </w:pPr>
      <w:sdt>
        <w:sdtPr>
          <w:rPr>
            <w:bCs/>
            <w:color w:val="0000FF"/>
          </w:rPr>
          <w:id w:val="-411317169"/>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FD4D82" w:rsidRPr="003B1CC5">
        <w:t xml:space="preserve"> US Preventive Services Task Force Recommendation </w:t>
      </w:r>
      <w:r w:rsidR="001B38BF" w:rsidRPr="003B1CC5">
        <w:t xml:space="preserve">– </w:t>
      </w:r>
      <w:r w:rsidR="00FD4D82" w:rsidRPr="003B1CC5">
        <w:rPr>
          <w:b/>
          <w:i/>
        </w:rPr>
        <w:t>complete section</w:t>
      </w:r>
      <w:r w:rsidR="00CF0AB1" w:rsidRPr="003B1CC5">
        <w:rPr>
          <w:b/>
          <w:i/>
        </w:rPr>
        <w:t>s</w:t>
      </w:r>
      <w:r w:rsidR="00FD4D82" w:rsidRPr="003B1CC5">
        <w:rPr>
          <w:b/>
          <w:i/>
        </w:rPr>
        <w:t xml:space="preserve"> </w:t>
      </w:r>
      <w:hyperlink w:anchor="Section1a5" w:history="1">
        <w:r w:rsidR="00FD4D82" w:rsidRPr="003B1CC5">
          <w:rPr>
            <w:rStyle w:val="Hyperlink"/>
            <w:b/>
            <w:i/>
          </w:rPr>
          <w:t>1</w:t>
        </w:r>
        <w:r w:rsidR="00773485" w:rsidRPr="003B1CC5">
          <w:rPr>
            <w:rStyle w:val="Hyperlink"/>
            <w:b/>
            <w:i/>
          </w:rPr>
          <w:t>a</w:t>
        </w:r>
        <w:r w:rsidR="00FD4D82" w:rsidRPr="003B1CC5">
          <w:rPr>
            <w:rStyle w:val="Hyperlink"/>
            <w:b/>
            <w:i/>
          </w:rPr>
          <w:t>.5</w:t>
        </w:r>
      </w:hyperlink>
      <w:r w:rsidR="007C1887" w:rsidRPr="003B1CC5">
        <w:rPr>
          <w:b/>
          <w:i/>
        </w:rPr>
        <w:t xml:space="preserve"> and </w:t>
      </w:r>
      <w:hyperlink w:anchor="Section1a7" w:history="1">
        <w:r w:rsidR="00CF772F" w:rsidRPr="003B1CC5">
          <w:rPr>
            <w:rStyle w:val="Hyperlink"/>
            <w:b/>
            <w:i/>
          </w:rPr>
          <w:t>1a.7</w:t>
        </w:r>
      </w:hyperlink>
    </w:p>
    <w:p w:rsidR="007573F0" w:rsidRPr="003B1CC5" w:rsidRDefault="00F84D3A" w:rsidP="002E2177">
      <w:pPr>
        <w:ind w:left="0" w:firstLine="0"/>
      </w:pPr>
      <w:sdt>
        <w:sdtPr>
          <w:rPr>
            <w:bCs/>
            <w:color w:val="0000FF"/>
          </w:rPr>
          <w:id w:val="1199589694"/>
          <w14:checkbox>
            <w14:checked w14:val="0"/>
            <w14:checkedState w14:val="2612" w14:font="MS Gothic"/>
            <w14:uncheckedState w14:val="2610" w14:font="MS Gothic"/>
          </w14:checkbox>
        </w:sdtPr>
        <w:sdtEndPr/>
        <w:sdtContent>
          <w:r w:rsidR="007573F0" w:rsidRPr="003B1CC5">
            <w:rPr>
              <w:rFonts w:ascii="MS Gothic" w:eastAsia="MS Gothic" w:hAnsi="MS Gothic" w:cs="MS Gothic" w:hint="eastAsia"/>
              <w:bCs/>
              <w:color w:val="0000FF"/>
            </w:rPr>
            <w:t>☐</w:t>
          </w:r>
        </w:sdtContent>
      </w:sdt>
      <w:r w:rsidR="007573F0" w:rsidRPr="003B1CC5">
        <w:t xml:space="preserve"> Other systematic review and grading of the body of evidence (</w:t>
      </w:r>
      <w:r w:rsidR="007573F0" w:rsidRPr="003B1CC5">
        <w:rPr>
          <w:i/>
        </w:rPr>
        <w:t>e.g., Cochrane Collaboration, AHRQ Evidence Practice Center</w:t>
      </w:r>
      <w:r w:rsidR="007573F0" w:rsidRPr="003B1CC5">
        <w:t xml:space="preserve">) – </w:t>
      </w:r>
      <w:r w:rsidR="007573F0" w:rsidRPr="003B1CC5">
        <w:rPr>
          <w:b/>
          <w:i/>
        </w:rPr>
        <w:t xml:space="preserve">complete sections </w:t>
      </w:r>
      <w:hyperlink w:anchor="Section1a6" w:history="1">
        <w:r w:rsidR="007573F0" w:rsidRPr="003B1CC5">
          <w:rPr>
            <w:rStyle w:val="Hyperlink"/>
            <w:b/>
            <w:i/>
          </w:rPr>
          <w:t>1a.6</w:t>
        </w:r>
      </w:hyperlink>
      <w:r w:rsidR="007573F0" w:rsidRPr="003B1CC5">
        <w:rPr>
          <w:b/>
          <w:i/>
        </w:rPr>
        <w:t xml:space="preserve"> and </w:t>
      </w:r>
      <w:hyperlink w:anchor="Section1a7" w:history="1">
        <w:r w:rsidR="00CF772F" w:rsidRPr="003B1CC5">
          <w:rPr>
            <w:rStyle w:val="Hyperlink"/>
            <w:b/>
            <w:i/>
          </w:rPr>
          <w:t>1a.7</w:t>
        </w:r>
      </w:hyperlink>
    </w:p>
    <w:p w:rsidR="00FD4D82" w:rsidRPr="003B1CC5" w:rsidRDefault="00F84D3A" w:rsidP="002E2177">
      <w:pPr>
        <w:ind w:left="0" w:firstLine="0"/>
      </w:pPr>
      <w:sdt>
        <w:sdtPr>
          <w:rPr>
            <w:bCs/>
            <w:color w:val="0000FF"/>
          </w:rPr>
          <w:id w:val="302275832"/>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FD4D82" w:rsidRPr="003B1CC5">
        <w:t xml:space="preserve"> Other </w:t>
      </w:r>
      <w:r w:rsidR="001B38BF" w:rsidRPr="003B1CC5">
        <w:t xml:space="preserve">– </w:t>
      </w:r>
      <w:r w:rsidR="00FD4D82" w:rsidRPr="003B1CC5">
        <w:rPr>
          <w:b/>
          <w:i/>
        </w:rPr>
        <w:t xml:space="preserve">complete section </w:t>
      </w:r>
      <w:hyperlink w:anchor="Section1a8" w:history="1">
        <w:r w:rsidR="00FD4D82" w:rsidRPr="003B1CC5">
          <w:rPr>
            <w:rStyle w:val="Hyperlink"/>
            <w:b/>
            <w:i/>
          </w:rPr>
          <w:t>1</w:t>
        </w:r>
        <w:r w:rsidR="00773485" w:rsidRPr="003B1CC5">
          <w:rPr>
            <w:rStyle w:val="Hyperlink"/>
            <w:b/>
            <w:i/>
          </w:rPr>
          <w:t>a</w:t>
        </w:r>
        <w:r w:rsidR="00FD4D82" w:rsidRPr="003B1CC5">
          <w:rPr>
            <w:rStyle w:val="Hyperlink"/>
            <w:b/>
            <w:i/>
          </w:rPr>
          <w:t>.</w:t>
        </w:r>
        <w:r w:rsidR="00773485" w:rsidRPr="003B1CC5">
          <w:rPr>
            <w:rStyle w:val="Hyperlink"/>
            <w:b/>
            <w:i/>
          </w:rPr>
          <w:t>8</w:t>
        </w:r>
      </w:hyperlink>
    </w:p>
    <w:p w:rsidR="00FD4D82" w:rsidRPr="003B1CC5" w:rsidRDefault="00FD4D82" w:rsidP="002E2177">
      <w:pPr>
        <w:ind w:left="0" w:firstLine="0"/>
      </w:pPr>
    </w:p>
    <w:p w:rsidR="00201FF9" w:rsidRPr="003B1CC5" w:rsidRDefault="00201FF9" w:rsidP="002E2177">
      <w:pPr>
        <w:ind w:left="0" w:firstLine="0"/>
        <w:rPr>
          <w:i/>
        </w:rPr>
      </w:pPr>
      <w:r w:rsidRPr="003B1CC5">
        <w:rPr>
          <w:i/>
          <w:highlight w:val="green"/>
        </w:rPr>
        <w:t xml:space="preserve">Please complete the sections indicated </w:t>
      </w:r>
      <w:r w:rsidR="00030F43" w:rsidRPr="003B1CC5">
        <w:rPr>
          <w:i/>
          <w:highlight w:val="green"/>
        </w:rPr>
        <w:t xml:space="preserve">above </w:t>
      </w:r>
      <w:r w:rsidRPr="003B1CC5">
        <w:rPr>
          <w:i/>
          <w:highlight w:val="green"/>
        </w:rPr>
        <w:t xml:space="preserve">for the source of evidence. You may skip the </w:t>
      </w:r>
      <w:r w:rsidR="00030F43" w:rsidRPr="003B1CC5">
        <w:rPr>
          <w:i/>
          <w:highlight w:val="green"/>
        </w:rPr>
        <w:t>section</w:t>
      </w:r>
      <w:r w:rsidRPr="003B1CC5">
        <w:rPr>
          <w:i/>
          <w:highlight w:val="green"/>
        </w:rPr>
        <w:t>s that do not apply.</w:t>
      </w:r>
    </w:p>
    <w:p w:rsidR="00925F11" w:rsidRPr="003B1CC5" w:rsidRDefault="00925F11" w:rsidP="002E2177">
      <w:pPr>
        <w:ind w:left="0" w:firstLine="0"/>
        <w:rPr>
          <w:b/>
          <w:iCs/>
          <w:caps/>
        </w:rPr>
      </w:pPr>
      <w:r w:rsidRPr="003B1CC5">
        <w:rPr>
          <w:b/>
          <w:iCs/>
          <w:caps/>
        </w:rPr>
        <w:t>_________________________</w:t>
      </w:r>
      <w:bookmarkStart w:id="6" w:name="Section1a4"/>
      <w:bookmarkEnd w:id="6"/>
    </w:p>
    <w:p w:rsidR="009B5BEA" w:rsidRPr="003B1CC5" w:rsidRDefault="00FD4D82" w:rsidP="002E2177">
      <w:pPr>
        <w:ind w:left="0" w:firstLine="0"/>
        <w:rPr>
          <w:b/>
        </w:rPr>
      </w:pPr>
      <w:r w:rsidRPr="003B1CC5">
        <w:rPr>
          <w:b/>
          <w:color w:val="0000FF"/>
        </w:rPr>
        <w:t>1</w:t>
      </w:r>
      <w:r w:rsidR="00773485" w:rsidRPr="003B1CC5">
        <w:rPr>
          <w:b/>
          <w:color w:val="0000FF"/>
        </w:rPr>
        <w:t>a</w:t>
      </w:r>
      <w:r w:rsidRPr="003B1CC5">
        <w:rPr>
          <w:b/>
          <w:color w:val="0000FF"/>
        </w:rPr>
        <w:t>.4</w:t>
      </w:r>
      <w:r w:rsidR="00201FF9" w:rsidRPr="003B1CC5">
        <w:rPr>
          <w:b/>
          <w:color w:val="0000FF"/>
        </w:rPr>
        <w:t>.</w:t>
      </w:r>
      <w:r w:rsidRPr="003B1CC5">
        <w:rPr>
          <w:b/>
          <w:color w:val="0070C0"/>
        </w:rPr>
        <w:t xml:space="preserve"> </w:t>
      </w:r>
      <w:r w:rsidR="0055559D" w:rsidRPr="003B1CC5">
        <w:rPr>
          <w:b/>
        </w:rPr>
        <w:t>CLINICAL PRACTICE GUIDELINE</w:t>
      </w:r>
      <w:r w:rsidR="00E746A2" w:rsidRPr="003B1CC5">
        <w:rPr>
          <w:b/>
        </w:rPr>
        <w:t xml:space="preserve"> RECOMMENDATION</w:t>
      </w:r>
    </w:p>
    <w:p w:rsidR="007E37A5" w:rsidRPr="003B1CC5" w:rsidRDefault="008B51D9" w:rsidP="002E2177">
      <w:pPr>
        <w:ind w:left="0" w:firstLine="0"/>
      </w:pPr>
      <w:r w:rsidRPr="003B1CC5">
        <w:rPr>
          <w:b/>
          <w:color w:val="0000FF"/>
        </w:rPr>
        <w:t>1</w:t>
      </w:r>
      <w:r w:rsidR="00773485" w:rsidRPr="003B1CC5">
        <w:rPr>
          <w:b/>
          <w:color w:val="0000FF"/>
        </w:rPr>
        <w:t>a</w:t>
      </w:r>
      <w:r w:rsidRPr="003B1CC5">
        <w:rPr>
          <w:b/>
          <w:color w:val="0000FF"/>
        </w:rPr>
        <w:t>.</w:t>
      </w:r>
      <w:r w:rsidR="00B058A6" w:rsidRPr="003B1CC5">
        <w:rPr>
          <w:b/>
          <w:color w:val="0000FF"/>
        </w:rPr>
        <w:t>4</w:t>
      </w:r>
      <w:r w:rsidRPr="003B1CC5">
        <w:rPr>
          <w:b/>
          <w:color w:val="0000FF"/>
        </w:rPr>
        <w:t>.1.</w:t>
      </w:r>
      <w:r w:rsidRPr="003B1CC5">
        <w:t xml:space="preserve"> </w:t>
      </w:r>
      <w:r w:rsidR="00496AF8" w:rsidRPr="003B1CC5">
        <w:rPr>
          <w:b/>
        </w:rPr>
        <w:t>Guideline citation</w:t>
      </w:r>
      <w:r w:rsidR="002F20A7" w:rsidRPr="003B1CC5">
        <w:t xml:space="preserve"> </w:t>
      </w:r>
      <w:r w:rsidR="006709EB" w:rsidRPr="003B1CC5">
        <w:t>(</w:t>
      </w:r>
      <w:r w:rsidR="006709EB" w:rsidRPr="003B1CC5">
        <w:rPr>
          <w:i/>
        </w:rPr>
        <w:t>including date</w:t>
      </w:r>
      <w:r w:rsidR="006709EB" w:rsidRPr="003B1CC5">
        <w:t>)</w:t>
      </w:r>
      <w:r w:rsidR="00265702" w:rsidRPr="003B1CC5">
        <w:t xml:space="preserve"> and </w:t>
      </w:r>
      <w:r w:rsidR="00265702" w:rsidRPr="003B1CC5">
        <w:rPr>
          <w:b/>
        </w:rPr>
        <w:t>URL for guideline</w:t>
      </w:r>
      <w:r w:rsidR="00265702" w:rsidRPr="003B1CC5">
        <w:t xml:space="preserve"> (</w:t>
      </w:r>
      <w:r w:rsidR="00265702" w:rsidRPr="003B1CC5">
        <w:rPr>
          <w:i/>
        </w:rPr>
        <w:t>if available online</w:t>
      </w:r>
      <w:r w:rsidR="00265702" w:rsidRPr="003B1CC5">
        <w:t>):</w:t>
      </w:r>
    </w:p>
    <w:p w:rsidR="00D53405" w:rsidRPr="003B1CC5" w:rsidRDefault="00D53405" w:rsidP="002E2177">
      <w:pPr>
        <w:ind w:left="0" w:firstLine="0"/>
        <w:rPr>
          <w:rFonts w:cs="Arial"/>
          <w:sz w:val="20"/>
          <w:szCs w:val="20"/>
        </w:rPr>
      </w:pPr>
    </w:p>
    <w:p w:rsidR="006F4B7F" w:rsidRPr="003B1CC5" w:rsidRDefault="006F4B7F" w:rsidP="002E2177">
      <w:pPr>
        <w:ind w:left="0" w:firstLine="0"/>
        <w:rPr>
          <w:color w:val="0000FF"/>
        </w:rPr>
      </w:pPr>
    </w:p>
    <w:p w:rsidR="00D14F0B" w:rsidRPr="003B1CC5" w:rsidRDefault="008B51D9" w:rsidP="002E2177">
      <w:pPr>
        <w:ind w:left="0" w:firstLine="0"/>
      </w:pPr>
      <w:r w:rsidRPr="003B1CC5">
        <w:rPr>
          <w:b/>
          <w:color w:val="0000FF"/>
        </w:rPr>
        <w:t>1</w:t>
      </w:r>
      <w:r w:rsidR="00773485" w:rsidRPr="003B1CC5">
        <w:rPr>
          <w:b/>
          <w:color w:val="0000FF"/>
        </w:rPr>
        <w:t>a</w:t>
      </w:r>
      <w:r w:rsidRPr="003B1CC5">
        <w:rPr>
          <w:b/>
          <w:color w:val="0000FF"/>
        </w:rPr>
        <w:t>.</w:t>
      </w:r>
      <w:r w:rsidR="00B058A6" w:rsidRPr="003B1CC5">
        <w:rPr>
          <w:b/>
          <w:color w:val="0000FF"/>
        </w:rPr>
        <w:t>4</w:t>
      </w:r>
      <w:r w:rsidR="00265702" w:rsidRPr="003B1CC5">
        <w:rPr>
          <w:b/>
          <w:color w:val="0000FF"/>
        </w:rPr>
        <w:t>.2</w:t>
      </w:r>
      <w:r w:rsidRPr="003B1CC5">
        <w:rPr>
          <w:b/>
          <w:color w:val="0000FF"/>
        </w:rPr>
        <w:t>.</w:t>
      </w:r>
      <w:r w:rsidRPr="003B1CC5">
        <w:t xml:space="preserve"> </w:t>
      </w:r>
      <w:r w:rsidR="00496AF8" w:rsidRPr="003B1CC5">
        <w:rPr>
          <w:b/>
        </w:rPr>
        <w:t>Identify</w:t>
      </w:r>
      <w:r w:rsidR="00A44FF0" w:rsidRPr="003B1CC5">
        <w:rPr>
          <w:b/>
        </w:rPr>
        <w:t xml:space="preserve"> </w:t>
      </w:r>
      <w:r w:rsidR="00C54E40" w:rsidRPr="003B1CC5">
        <w:rPr>
          <w:b/>
        </w:rPr>
        <w:t>g</w:t>
      </w:r>
      <w:r w:rsidR="00496AF8" w:rsidRPr="003B1CC5">
        <w:rPr>
          <w:b/>
        </w:rPr>
        <w:t xml:space="preserve">uideline </w:t>
      </w:r>
      <w:r w:rsidR="00E746A2" w:rsidRPr="003B1CC5">
        <w:rPr>
          <w:b/>
        </w:rPr>
        <w:t xml:space="preserve">recommendation </w:t>
      </w:r>
      <w:r w:rsidR="00496AF8" w:rsidRPr="003B1CC5">
        <w:rPr>
          <w:b/>
        </w:rPr>
        <w:t>number and/or page number</w:t>
      </w:r>
      <w:r w:rsidR="00265702" w:rsidRPr="003B1CC5">
        <w:t xml:space="preserve"> and </w:t>
      </w:r>
      <w:r w:rsidR="00C54E40" w:rsidRPr="003B1CC5">
        <w:rPr>
          <w:b/>
        </w:rPr>
        <w:t>q</w:t>
      </w:r>
      <w:r w:rsidR="00265702" w:rsidRPr="003B1CC5">
        <w:rPr>
          <w:b/>
        </w:rPr>
        <w:t>uote verbatim, the specific guideline recommendation</w:t>
      </w:r>
      <w:r w:rsidR="00FC32D3" w:rsidRPr="003B1CC5">
        <w:t>.</w:t>
      </w:r>
    </w:p>
    <w:p w:rsidR="00496AF8" w:rsidRPr="003B1CC5" w:rsidRDefault="00496AF8" w:rsidP="002E2177">
      <w:pPr>
        <w:ind w:left="0" w:firstLine="0"/>
      </w:pPr>
    </w:p>
    <w:p w:rsidR="00496AF8" w:rsidRPr="003B1CC5" w:rsidRDefault="00496AF8" w:rsidP="002E2177">
      <w:pPr>
        <w:ind w:left="0" w:firstLine="0"/>
      </w:pPr>
    </w:p>
    <w:p w:rsidR="008A45F3" w:rsidRPr="003B1CC5" w:rsidRDefault="00B058A6" w:rsidP="00265702">
      <w:pPr>
        <w:ind w:left="0" w:firstLine="0"/>
      </w:pPr>
      <w:r w:rsidRPr="003B1CC5">
        <w:rPr>
          <w:b/>
          <w:color w:val="0000FF"/>
        </w:rPr>
        <w:t>1</w:t>
      </w:r>
      <w:r w:rsidR="00773485" w:rsidRPr="003B1CC5">
        <w:rPr>
          <w:b/>
          <w:color w:val="0000FF"/>
        </w:rPr>
        <w:t>a</w:t>
      </w:r>
      <w:r w:rsidRPr="003B1CC5">
        <w:rPr>
          <w:b/>
          <w:color w:val="0000FF"/>
        </w:rPr>
        <w:t>.4</w:t>
      </w:r>
      <w:r w:rsidR="00265702" w:rsidRPr="003B1CC5">
        <w:rPr>
          <w:b/>
          <w:color w:val="0000FF"/>
        </w:rPr>
        <w:t>.3</w:t>
      </w:r>
      <w:r w:rsidR="008B51D9" w:rsidRPr="003B1CC5">
        <w:rPr>
          <w:b/>
          <w:color w:val="0000FF"/>
        </w:rPr>
        <w:t>.</w:t>
      </w:r>
      <w:r w:rsidR="008B51D9" w:rsidRPr="003B1CC5">
        <w:rPr>
          <w:bCs/>
        </w:rPr>
        <w:t xml:space="preserve"> </w:t>
      </w:r>
      <w:r w:rsidR="00496AF8" w:rsidRPr="003B1CC5">
        <w:rPr>
          <w:b/>
        </w:rPr>
        <w:t xml:space="preserve">Grade assigned to the </w:t>
      </w:r>
      <w:r w:rsidR="00736AEC" w:rsidRPr="003B1CC5">
        <w:rPr>
          <w:b/>
        </w:rPr>
        <w:t xml:space="preserve">quoted </w:t>
      </w:r>
      <w:r w:rsidR="00496AF8" w:rsidRPr="003B1CC5">
        <w:rPr>
          <w:b/>
        </w:rPr>
        <w:t xml:space="preserve">recommendation </w:t>
      </w:r>
      <w:r w:rsidR="00496AF8" w:rsidRPr="003B1CC5">
        <w:rPr>
          <w:b/>
          <w:u w:val="single"/>
        </w:rPr>
        <w:t>with definition</w:t>
      </w:r>
      <w:r w:rsidR="00496AF8" w:rsidRPr="003B1CC5">
        <w:rPr>
          <w:b/>
        </w:rPr>
        <w:t xml:space="preserve"> of the grade</w:t>
      </w:r>
      <w:r w:rsidR="00FC32D3" w:rsidRPr="003B1CC5">
        <w:rPr>
          <w:b/>
        </w:rPr>
        <w:t>:</w:t>
      </w:r>
      <w:r w:rsidR="008A45F3" w:rsidRPr="003B1CC5">
        <w:t xml:space="preserve"> </w:t>
      </w:r>
      <w:r w:rsidR="00496AF8" w:rsidRPr="003B1CC5">
        <w:t xml:space="preserve"> </w:t>
      </w:r>
    </w:p>
    <w:p w:rsidR="008A45F3" w:rsidRPr="003B1CC5" w:rsidRDefault="008A45F3" w:rsidP="00265702">
      <w:pPr>
        <w:ind w:left="0" w:firstLine="0"/>
      </w:pPr>
    </w:p>
    <w:p w:rsidR="008A45F3" w:rsidRPr="003B1CC5" w:rsidRDefault="008A45F3" w:rsidP="00265702">
      <w:pPr>
        <w:ind w:left="0" w:firstLine="0"/>
      </w:pPr>
    </w:p>
    <w:p w:rsidR="00265702" w:rsidRPr="003B1CC5" w:rsidRDefault="00965FF6" w:rsidP="00265702">
      <w:pPr>
        <w:ind w:left="0" w:firstLine="0"/>
      </w:pPr>
      <w:r w:rsidRPr="003B1CC5">
        <w:rPr>
          <w:b/>
          <w:color w:val="0000FF"/>
        </w:rPr>
        <w:t>1a.4.4.</w:t>
      </w:r>
      <w:r w:rsidRPr="003B1CC5">
        <w:rPr>
          <w:b/>
          <w:color w:val="17365D" w:themeColor="text2" w:themeShade="BF"/>
        </w:rPr>
        <w:t xml:space="preserve"> </w:t>
      </w:r>
      <w:r w:rsidR="00C54E40" w:rsidRPr="003B1CC5">
        <w:rPr>
          <w:b/>
        </w:rPr>
        <w:t>Provide all other grades and associated definitions for recommendation</w:t>
      </w:r>
      <w:r w:rsidR="00205857" w:rsidRPr="003B1CC5">
        <w:rPr>
          <w:b/>
        </w:rPr>
        <w:t>s</w:t>
      </w:r>
      <w:r w:rsidR="00C54E40" w:rsidRPr="003B1CC5">
        <w:rPr>
          <w:b/>
        </w:rPr>
        <w:t xml:space="preserve"> in the grading system.</w:t>
      </w:r>
      <w:r w:rsidR="00FC32D3" w:rsidRPr="003B1CC5">
        <w:rPr>
          <w:b/>
        </w:rPr>
        <w:t xml:space="preserve"> </w:t>
      </w:r>
      <w:r w:rsidR="007573F0" w:rsidRPr="003B1CC5">
        <w:rPr>
          <w:b/>
        </w:rPr>
        <w:t xml:space="preserve"> </w:t>
      </w:r>
      <w:r w:rsidR="007573F0" w:rsidRPr="003B1CC5">
        <w:t>(</w:t>
      </w:r>
      <w:r w:rsidR="008A45F3" w:rsidRPr="003B1CC5">
        <w:rPr>
          <w:i/>
        </w:rPr>
        <w:t xml:space="preserve">Note: </w:t>
      </w:r>
      <w:r w:rsidR="00352B52" w:rsidRPr="003B1CC5">
        <w:rPr>
          <w:i/>
        </w:rPr>
        <w:t xml:space="preserve">If separate </w:t>
      </w:r>
      <w:r w:rsidRPr="003B1CC5">
        <w:rPr>
          <w:i/>
        </w:rPr>
        <w:t>g</w:t>
      </w:r>
      <w:r w:rsidR="00352B52" w:rsidRPr="003B1CC5">
        <w:rPr>
          <w:i/>
        </w:rPr>
        <w:t xml:space="preserve">rades </w:t>
      </w:r>
      <w:r w:rsidR="00030F43" w:rsidRPr="003B1CC5">
        <w:rPr>
          <w:i/>
        </w:rPr>
        <w:t xml:space="preserve">for the </w:t>
      </w:r>
      <w:r w:rsidR="00352B52" w:rsidRPr="003B1CC5">
        <w:rPr>
          <w:i/>
        </w:rPr>
        <w:t xml:space="preserve">strength of the </w:t>
      </w:r>
      <w:r w:rsidR="00030F43" w:rsidRPr="003B1CC5">
        <w:rPr>
          <w:i/>
        </w:rPr>
        <w:t>evidence</w:t>
      </w:r>
      <w:r w:rsidR="00352B52" w:rsidRPr="003B1CC5">
        <w:rPr>
          <w:i/>
        </w:rPr>
        <w:t xml:space="preserve">, report </w:t>
      </w:r>
      <w:r w:rsidR="00205857" w:rsidRPr="003B1CC5">
        <w:rPr>
          <w:i/>
        </w:rPr>
        <w:t xml:space="preserve">them </w:t>
      </w:r>
      <w:r w:rsidR="00030F43" w:rsidRPr="003B1CC5">
        <w:rPr>
          <w:i/>
        </w:rPr>
        <w:t>in section 1a.7.</w:t>
      </w:r>
      <w:r w:rsidR="00030F43" w:rsidRPr="003B1CC5">
        <w:t>)</w:t>
      </w:r>
      <w:r w:rsidRPr="003B1CC5">
        <w:t xml:space="preserve"> </w:t>
      </w:r>
    </w:p>
    <w:p w:rsidR="00A12762" w:rsidRPr="003B1CC5" w:rsidRDefault="00A12762" w:rsidP="00265702">
      <w:pPr>
        <w:ind w:left="0" w:firstLine="0"/>
        <w:rPr>
          <w:b/>
        </w:rPr>
      </w:pPr>
    </w:p>
    <w:p w:rsidR="00850C35" w:rsidRPr="003B1CC5" w:rsidRDefault="00850C35" w:rsidP="00265702">
      <w:pPr>
        <w:ind w:left="0" w:firstLine="0"/>
        <w:rPr>
          <w:b/>
        </w:rPr>
      </w:pPr>
    </w:p>
    <w:p w:rsidR="00A12762" w:rsidRPr="003B1CC5" w:rsidRDefault="00776F6D" w:rsidP="002E2177">
      <w:pPr>
        <w:ind w:left="432" w:hanging="432"/>
        <w:rPr>
          <w:b/>
          <w:color w:val="0000FF"/>
        </w:rPr>
      </w:pPr>
      <w:r w:rsidRPr="003B1CC5">
        <w:rPr>
          <w:b/>
          <w:color w:val="0000FF"/>
        </w:rPr>
        <w:t>1a.4.5</w:t>
      </w:r>
      <w:r w:rsidR="00A12762" w:rsidRPr="003B1CC5">
        <w:rPr>
          <w:b/>
          <w:color w:val="0000FF"/>
        </w:rPr>
        <w:t>.</w:t>
      </w:r>
      <w:r w:rsidR="00A12762" w:rsidRPr="003B1CC5">
        <w:rPr>
          <w:b/>
          <w:color w:val="17365D" w:themeColor="text2" w:themeShade="BF"/>
        </w:rPr>
        <w:t xml:space="preserve"> </w:t>
      </w:r>
      <w:r w:rsidR="00030F43" w:rsidRPr="003B1CC5">
        <w:rPr>
          <w:b/>
        </w:rPr>
        <w:t xml:space="preserve">Citation and </w:t>
      </w:r>
      <w:r w:rsidR="00A12762" w:rsidRPr="003B1CC5">
        <w:rPr>
          <w:b/>
        </w:rPr>
        <w:t>URL for methodology for grading</w:t>
      </w:r>
      <w:r w:rsidR="00965FF6" w:rsidRPr="003B1CC5">
        <w:rPr>
          <w:b/>
        </w:rPr>
        <w:t xml:space="preserve"> recommendati</w:t>
      </w:r>
      <w:r w:rsidRPr="003B1CC5">
        <w:rPr>
          <w:b/>
        </w:rPr>
        <w:t>o</w:t>
      </w:r>
      <w:r w:rsidR="00965FF6" w:rsidRPr="003B1CC5">
        <w:rPr>
          <w:b/>
        </w:rPr>
        <w:t>ns</w:t>
      </w:r>
      <w:r w:rsidR="00A12762" w:rsidRPr="003B1CC5">
        <w:rPr>
          <w:b/>
        </w:rPr>
        <w:t xml:space="preserve"> </w:t>
      </w:r>
      <w:r w:rsidR="00A12762" w:rsidRPr="003B1CC5">
        <w:t>(</w:t>
      </w:r>
      <w:r w:rsidR="00A12762" w:rsidRPr="003B1CC5">
        <w:rPr>
          <w:i/>
        </w:rPr>
        <w:t xml:space="preserve">if </w:t>
      </w:r>
      <w:r w:rsidR="00AD79C8" w:rsidRPr="003B1CC5">
        <w:rPr>
          <w:i/>
        </w:rPr>
        <w:t>different from 1a.4.</w:t>
      </w:r>
      <w:r w:rsidR="00030F43" w:rsidRPr="003B1CC5">
        <w:rPr>
          <w:i/>
        </w:rPr>
        <w:t>1</w:t>
      </w:r>
      <w:r w:rsidR="00A12762" w:rsidRPr="003B1CC5">
        <w:t>)</w:t>
      </w:r>
      <w:r w:rsidRPr="003B1CC5">
        <w:rPr>
          <w:b/>
        </w:rPr>
        <w:t>:</w:t>
      </w:r>
    </w:p>
    <w:p w:rsidR="00736AEC" w:rsidRPr="003B1CC5" w:rsidRDefault="00736AEC" w:rsidP="002E2177">
      <w:pPr>
        <w:ind w:left="432" w:hanging="432"/>
        <w:rPr>
          <w:color w:val="0000FF"/>
        </w:rPr>
      </w:pPr>
    </w:p>
    <w:p w:rsidR="00736AEC" w:rsidRPr="003B1CC5" w:rsidRDefault="00736AEC" w:rsidP="002E2177">
      <w:pPr>
        <w:ind w:left="432" w:hanging="432"/>
        <w:rPr>
          <w:b/>
        </w:rPr>
      </w:pPr>
      <w:r w:rsidRPr="003B1CC5">
        <w:rPr>
          <w:b/>
          <w:color w:val="0000FF"/>
        </w:rPr>
        <w:t>1</w:t>
      </w:r>
      <w:r w:rsidR="00773485" w:rsidRPr="003B1CC5">
        <w:rPr>
          <w:b/>
          <w:color w:val="0000FF"/>
        </w:rPr>
        <w:t>a</w:t>
      </w:r>
      <w:r w:rsidRPr="003B1CC5">
        <w:rPr>
          <w:b/>
          <w:color w:val="0000FF"/>
        </w:rPr>
        <w:t>.4.</w:t>
      </w:r>
      <w:r w:rsidR="00776F6D" w:rsidRPr="003B1CC5">
        <w:rPr>
          <w:b/>
          <w:color w:val="0000FF"/>
        </w:rPr>
        <w:t>6</w:t>
      </w:r>
      <w:r w:rsidR="00CB06C9" w:rsidRPr="003B1CC5">
        <w:rPr>
          <w:b/>
        </w:rPr>
        <w:t>.</w:t>
      </w:r>
      <w:r w:rsidRPr="003B1CC5">
        <w:rPr>
          <w:b/>
        </w:rPr>
        <w:t xml:space="preserve"> </w:t>
      </w:r>
      <w:r w:rsidR="00162036" w:rsidRPr="003B1CC5">
        <w:rPr>
          <w:b/>
        </w:rPr>
        <w:t>If guideline is evidence-based (rather than expert opinion), a</w:t>
      </w:r>
      <w:r w:rsidRPr="003B1CC5">
        <w:rPr>
          <w:b/>
        </w:rPr>
        <w:t xml:space="preserve">re the details of </w:t>
      </w:r>
      <w:r w:rsidR="00162036" w:rsidRPr="003B1CC5">
        <w:rPr>
          <w:b/>
        </w:rPr>
        <w:t xml:space="preserve">the </w:t>
      </w:r>
      <w:r w:rsidRPr="003B1CC5">
        <w:rPr>
          <w:b/>
        </w:rPr>
        <w:t>quantity, quality, and consistency of the body of evidence available</w:t>
      </w:r>
      <w:r w:rsidR="00162036" w:rsidRPr="003B1CC5">
        <w:rPr>
          <w:b/>
        </w:rPr>
        <w:t xml:space="preserve"> (e.g., evidence tables)</w:t>
      </w:r>
      <w:r w:rsidRPr="003B1CC5">
        <w:rPr>
          <w:b/>
        </w:rPr>
        <w:t>?</w:t>
      </w:r>
    </w:p>
    <w:p w:rsidR="00FC32D3" w:rsidRPr="003B1CC5" w:rsidRDefault="00F84D3A" w:rsidP="00FC32D3">
      <w:pPr>
        <w:ind w:left="720" w:hanging="432"/>
        <w:rPr>
          <w:b/>
        </w:rPr>
      </w:pPr>
      <w:sdt>
        <w:sdtPr>
          <w:rPr>
            <w:bCs/>
            <w:color w:val="0000FF"/>
          </w:rPr>
          <w:id w:val="-1346319738"/>
          <w14:checkbox>
            <w14:checked w14:val="0"/>
            <w14:checkedState w14:val="2612" w14:font="MS Gothic"/>
            <w14:uncheckedState w14:val="2610" w14:font="MS Gothic"/>
          </w14:checkbox>
        </w:sdtPr>
        <w:sdtEndPr/>
        <w:sdtContent>
          <w:r w:rsidR="00FC32D3" w:rsidRPr="003B1CC5">
            <w:rPr>
              <w:rFonts w:ascii="MS Gothic" w:eastAsia="MS Gothic" w:hAnsi="MS Gothic" w:cs="MS Gothic" w:hint="eastAsia"/>
              <w:bCs/>
              <w:color w:val="0000FF"/>
            </w:rPr>
            <w:t>☐</w:t>
          </w:r>
        </w:sdtContent>
      </w:sdt>
      <w:r w:rsidR="00FC32D3" w:rsidRPr="003B1CC5">
        <w:rPr>
          <w:b/>
        </w:rPr>
        <w:t xml:space="preserve"> </w:t>
      </w:r>
      <w:r w:rsidR="00FC32D3" w:rsidRPr="003B1CC5">
        <w:t>Yes</w:t>
      </w:r>
      <w:r w:rsidR="00FC32D3" w:rsidRPr="003B1CC5">
        <w:rPr>
          <w:b/>
        </w:rPr>
        <w:t xml:space="preserve"> </w:t>
      </w:r>
      <w:r w:rsidR="00FC32D3" w:rsidRPr="003B1CC5">
        <w:rPr>
          <w:rFonts w:cstheme="minorHAnsi"/>
          <w:b/>
          <w:highlight w:val="green"/>
        </w:rPr>
        <w:t>→</w:t>
      </w:r>
      <w:r w:rsidR="00FC32D3" w:rsidRPr="003B1CC5">
        <w:rPr>
          <w:b/>
          <w:highlight w:val="green"/>
        </w:rPr>
        <w:t xml:space="preserve"> </w:t>
      </w:r>
      <w:r w:rsidR="00FC32D3" w:rsidRPr="003B1CC5">
        <w:rPr>
          <w:b/>
          <w:i/>
          <w:highlight w:val="green"/>
        </w:rPr>
        <w:t xml:space="preserve">complete section </w:t>
      </w:r>
      <w:hyperlink w:anchor="Section1a7" w:history="1">
        <w:r w:rsidR="00FC32D3" w:rsidRPr="003B1CC5">
          <w:rPr>
            <w:rStyle w:val="Hyperlink"/>
            <w:b/>
            <w:i/>
            <w:highlight w:val="green"/>
          </w:rPr>
          <w:t>1a.7</w:t>
        </w:r>
      </w:hyperlink>
    </w:p>
    <w:p w:rsidR="00736AEC" w:rsidRPr="003B1CC5" w:rsidRDefault="00F84D3A" w:rsidP="0098657F">
      <w:pPr>
        <w:ind w:left="1008" w:hanging="720"/>
      </w:pPr>
      <w:sdt>
        <w:sdtPr>
          <w:rPr>
            <w:bCs/>
            <w:color w:val="0000FF"/>
          </w:rPr>
          <w:id w:val="777454248"/>
          <w14:checkbox>
            <w14:checked w14:val="0"/>
            <w14:checkedState w14:val="2612" w14:font="MS Gothic"/>
            <w14:uncheckedState w14:val="2610" w14:font="MS Gothic"/>
          </w14:checkbox>
        </w:sdtPr>
        <w:sdtEndPr/>
        <w:sdtContent>
          <w:r w:rsidR="00FC32D3" w:rsidRPr="003B1CC5">
            <w:rPr>
              <w:rFonts w:ascii="MS Gothic" w:eastAsia="MS Gothic" w:hAnsi="MS Gothic" w:cs="MS Gothic" w:hint="eastAsia"/>
              <w:bCs/>
              <w:color w:val="0000FF"/>
            </w:rPr>
            <w:t>☐</w:t>
          </w:r>
        </w:sdtContent>
      </w:sdt>
      <w:r w:rsidR="00736AEC" w:rsidRPr="003B1CC5">
        <w:rPr>
          <w:b/>
        </w:rPr>
        <w:t xml:space="preserve"> </w:t>
      </w:r>
      <w:r w:rsidR="00736AEC" w:rsidRPr="003B1CC5">
        <w:t>No</w:t>
      </w:r>
      <w:r w:rsidR="00307FA5" w:rsidRPr="003B1CC5">
        <w:t xml:space="preserve">  </w:t>
      </w:r>
      <w:r w:rsidR="007C1887" w:rsidRPr="003B1CC5">
        <w:rPr>
          <w:rFonts w:cstheme="minorHAnsi"/>
          <w:b/>
          <w:highlight w:val="green"/>
        </w:rPr>
        <w:t>→</w:t>
      </w:r>
      <w:r w:rsidR="0087564A" w:rsidRPr="003B1CC5">
        <w:rPr>
          <w:rFonts w:cstheme="minorHAnsi"/>
          <w:b/>
          <w:highlight w:val="green"/>
        </w:rPr>
        <w:t xml:space="preserve"> </w:t>
      </w:r>
      <w:r w:rsidR="0087564A" w:rsidRPr="003B1CC5">
        <w:rPr>
          <w:rStyle w:val="Hyperlink"/>
          <w:b/>
          <w:i/>
          <w:color w:val="auto"/>
          <w:highlight w:val="green"/>
          <w:u w:val="none"/>
        </w:rPr>
        <w:t>report on another systematic review</w:t>
      </w:r>
      <w:r w:rsidR="00701CC3" w:rsidRPr="003B1CC5">
        <w:rPr>
          <w:rStyle w:val="Hyperlink"/>
          <w:b/>
          <w:i/>
          <w:color w:val="auto"/>
          <w:highlight w:val="green"/>
          <w:u w:val="none"/>
        </w:rPr>
        <w:t xml:space="preserve"> of the evidence</w:t>
      </w:r>
      <w:r w:rsidR="0087564A" w:rsidRPr="003B1CC5">
        <w:rPr>
          <w:rStyle w:val="Hyperlink"/>
          <w:b/>
          <w:i/>
          <w:color w:val="auto"/>
          <w:highlight w:val="green"/>
          <w:u w:val="none"/>
        </w:rPr>
        <w:t xml:space="preserve"> in</w:t>
      </w:r>
      <w:r w:rsidR="0098657F" w:rsidRPr="003B1CC5">
        <w:rPr>
          <w:rStyle w:val="Hyperlink"/>
          <w:b/>
          <w:i/>
          <w:color w:val="auto"/>
          <w:highlight w:val="green"/>
          <w:u w:val="none"/>
        </w:rPr>
        <w:t xml:space="preserve"> sections</w:t>
      </w:r>
      <w:r w:rsidR="0087564A" w:rsidRPr="003B1CC5">
        <w:rPr>
          <w:rStyle w:val="Hyperlink"/>
          <w:b/>
          <w:i/>
          <w:color w:val="auto"/>
          <w:highlight w:val="green"/>
          <w:u w:val="none"/>
        </w:rPr>
        <w:t xml:space="preserve"> </w:t>
      </w:r>
      <w:hyperlink w:anchor="Section1a6" w:history="1">
        <w:r w:rsidR="0087564A" w:rsidRPr="003B1CC5">
          <w:rPr>
            <w:rStyle w:val="Hyperlink"/>
            <w:b/>
            <w:i/>
            <w:highlight w:val="green"/>
          </w:rPr>
          <w:t>1a.6</w:t>
        </w:r>
      </w:hyperlink>
      <w:r w:rsidR="0087564A" w:rsidRPr="003B1CC5">
        <w:rPr>
          <w:rStyle w:val="Hyperlink"/>
          <w:b/>
          <w:i/>
          <w:color w:val="auto"/>
          <w:highlight w:val="green"/>
          <w:u w:val="none"/>
        </w:rPr>
        <w:t xml:space="preserve"> and </w:t>
      </w:r>
      <w:hyperlink w:anchor="Section1a7" w:history="1">
        <w:r w:rsidR="0087564A" w:rsidRPr="003B1CC5">
          <w:rPr>
            <w:rStyle w:val="Hyperlink"/>
            <w:b/>
            <w:i/>
            <w:highlight w:val="green"/>
          </w:rPr>
          <w:t>1a.7</w:t>
        </w:r>
      </w:hyperlink>
      <w:r w:rsidR="00701CC3" w:rsidRPr="003B1CC5">
        <w:rPr>
          <w:rStyle w:val="Hyperlink"/>
          <w:b/>
          <w:i/>
          <w:color w:val="auto"/>
          <w:highlight w:val="green"/>
          <w:u w:val="none"/>
        </w:rPr>
        <w:t>;</w:t>
      </w:r>
      <w:r w:rsidR="0087564A" w:rsidRPr="003B1CC5">
        <w:rPr>
          <w:rStyle w:val="Hyperlink"/>
          <w:b/>
          <w:i/>
          <w:color w:val="auto"/>
          <w:highlight w:val="green"/>
          <w:u w:val="none"/>
        </w:rPr>
        <w:t xml:space="preserve"> </w:t>
      </w:r>
      <w:r w:rsidR="00B74629" w:rsidRPr="003B1CC5">
        <w:rPr>
          <w:rStyle w:val="Hyperlink"/>
          <w:b/>
          <w:i/>
          <w:color w:val="auto"/>
          <w:highlight w:val="green"/>
          <w:u w:val="none"/>
        </w:rPr>
        <w:t xml:space="preserve">if </w:t>
      </w:r>
      <w:r w:rsidR="00063601" w:rsidRPr="003B1CC5">
        <w:rPr>
          <w:rStyle w:val="Hyperlink"/>
          <w:b/>
          <w:i/>
          <w:color w:val="auto"/>
          <w:highlight w:val="green"/>
          <w:u w:val="none"/>
        </w:rPr>
        <w:t xml:space="preserve">another review </w:t>
      </w:r>
      <w:r w:rsidR="00B74629" w:rsidRPr="003B1CC5">
        <w:rPr>
          <w:rStyle w:val="Hyperlink"/>
          <w:b/>
          <w:i/>
          <w:color w:val="auto"/>
          <w:highlight w:val="green"/>
          <w:u w:val="none"/>
        </w:rPr>
        <w:t xml:space="preserve">does not exist, </w:t>
      </w:r>
      <w:r w:rsidR="00923295" w:rsidRPr="003B1CC5">
        <w:rPr>
          <w:rFonts w:cstheme="minorHAnsi"/>
          <w:b/>
          <w:i/>
          <w:highlight w:val="green"/>
        </w:rPr>
        <w:t xml:space="preserve">provide what is known </w:t>
      </w:r>
      <w:r w:rsidR="00701CC3" w:rsidRPr="003B1CC5">
        <w:rPr>
          <w:rFonts w:cstheme="minorHAnsi"/>
          <w:b/>
          <w:i/>
          <w:highlight w:val="green"/>
        </w:rPr>
        <w:t xml:space="preserve">from the guideline review of evidence </w:t>
      </w:r>
      <w:r w:rsidR="00923295" w:rsidRPr="003B1CC5">
        <w:rPr>
          <w:rFonts w:cstheme="minorHAnsi"/>
          <w:b/>
          <w:i/>
          <w:highlight w:val="green"/>
        </w:rPr>
        <w:t xml:space="preserve">in </w:t>
      </w:r>
      <w:hyperlink w:anchor="Section1a7" w:history="1">
        <w:r w:rsidR="009477D6" w:rsidRPr="003B1CC5">
          <w:rPr>
            <w:rStyle w:val="Hyperlink"/>
            <w:b/>
            <w:i/>
            <w:highlight w:val="green"/>
          </w:rPr>
          <w:t>1a.7</w:t>
        </w:r>
      </w:hyperlink>
    </w:p>
    <w:p w:rsidR="00736AEC" w:rsidRPr="003B1CC5" w:rsidRDefault="00736AEC" w:rsidP="00736AEC">
      <w:pPr>
        <w:rPr>
          <w:b/>
        </w:rPr>
      </w:pPr>
    </w:p>
    <w:p w:rsidR="00EE5AF6" w:rsidRPr="003B1CC5" w:rsidRDefault="00925F11" w:rsidP="00307FA5">
      <w:pPr>
        <w:ind w:left="0" w:firstLine="0"/>
        <w:rPr>
          <w:color w:val="0000FF"/>
        </w:rPr>
      </w:pPr>
      <w:r w:rsidRPr="003B1CC5">
        <w:rPr>
          <w:b/>
          <w:iCs/>
          <w:caps/>
        </w:rPr>
        <w:t>_________________________</w:t>
      </w:r>
    </w:p>
    <w:p w:rsidR="00EE5AF6" w:rsidRPr="003B1CC5" w:rsidRDefault="00EE5AF6" w:rsidP="00307FA5">
      <w:pPr>
        <w:ind w:left="0" w:firstLine="0"/>
        <w:rPr>
          <w:color w:val="0000FF"/>
        </w:rPr>
      </w:pPr>
      <w:bookmarkStart w:id="7" w:name="Section1a5"/>
      <w:bookmarkEnd w:id="7"/>
      <w:r w:rsidRPr="003B1CC5">
        <w:rPr>
          <w:b/>
          <w:color w:val="0000FF"/>
        </w:rPr>
        <w:t>1</w:t>
      </w:r>
      <w:r w:rsidR="00773485" w:rsidRPr="003B1CC5">
        <w:rPr>
          <w:b/>
          <w:color w:val="0000FF"/>
        </w:rPr>
        <w:t>a</w:t>
      </w:r>
      <w:r w:rsidRPr="003B1CC5">
        <w:rPr>
          <w:b/>
          <w:color w:val="0000FF"/>
        </w:rPr>
        <w:t>.5</w:t>
      </w:r>
      <w:r w:rsidR="00201FF9" w:rsidRPr="003B1CC5">
        <w:rPr>
          <w:b/>
          <w:color w:val="0000FF"/>
        </w:rPr>
        <w:t>.</w:t>
      </w:r>
      <w:r w:rsidRPr="003B1CC5">
        <w:rPr>
          <w:color w:val="0000FF"/>
        </w:rPr>
        <w:t xml:space="preserve"> </w:t>
      </w:r>
      <w:r w:rsidRPr="003B1CC5">
        <w:rPr>
          <w:b/>
        </w:rPr>
        <w:t>U</w:t>
      </w:r>
      <w:r w:rsidR="0094689F" w:rsidRPr="003B1CC5">
        <w:rPr>
          <w:b/>
        </w:rPr>
        <w:t>NITED STATES</w:t>
      </w:r>
      <w:r w:rsidRPr="003B1CC5">
        <w:rPr>
          <w:b/>
        </w:rPr>
        <w:t xml:space="preserve"> PREVENTIVE SERVICES TASK FORCE RECOMMENDATION</w:t>
      </w:r>
    </w:p>
    <w:p w:rsidR="00307FA5" w:rsidRPr="003B1CC5" w:rsidRDefault="00307FA5" w:rsidP="00307FA5">
      <w:pPr>
        <w:ind w:left="0" w:firstLine="0"/>
      </w:pPr>
      <w:r w:rsidRPr="003B1CC5">
        <w:rPr>
          <w:b/>
          <w:color w:val="0000FF"/>
        </w:rPr>
        <w:t>1</w:t>
      </w:r>
      <w:r w:rsidR="009E37BD" w:rsidRPr="003B1CC5">
        <w:rPr>
          <w:b/>
          <w:color w:val="0000FF"/>
        </w:rPr>
        <w:t>a</w:t>
      </w:r>
      <w:r w:rsidRPr="003B1CC5">
        <w:rPr>
          <w:b/>
          <w:color w:val="0000FF"/>
        </w:rPr>
        <w:t>.5.1.</w:t>
      </w:r>
      <w:r w:rsidRPr="003B1CC5">
        <w:t xml:space="preserve"> </w:t>
      </w:r>
      <w:r w:rsidR="00E746A2" w:rsidRPr="003B1CC5">
        <w:rPr>
          <w:b/>
        </w:rPr>
        <w:t>Recommendation</w:t>
      </w:r>
      <w:r w:rsidRPr="003B1CC5">
        <w:rPr>
          <w:b/>
        </w:rPr>
        <w:t xml:space="preserve"> citation</w:t>
      </w:r>
      <w:r w:rsidRPr="003B1CC5">
        <w:t xml:space="preserve"> (</w:t>
      </w:r>
      <w:r w:rsidRPr="003B1CC5">
        <w:rPr>
          <w:i/>
        </w:rPr>
        <w:t>including date</w:t>
      </w:r>
      <w:r w:rsidRPr="003B1CC5">
        <w:t>)</w:t>
      </w:r>
      <w:r w:rsidR="00EA79C9" w:rsidRPr="003B1CC5">
        <w:t xml:space="preserve"> and </w:t>
      </w:r>
      <w:r w:rsidR="00EA79C9" w:rsidRPr="003B1CC5">
        <w:rPr>
          <w:b/>
        </w:rPr>
        <w:t>URL for recommendation</w:t>
      </w:r>
      <w:r w:rsidR="00EA79C9" w:rsidRPr="003B1CC5">
        <w:t xml:space="preserve"> (</w:t>
      </w:r>
      <w:r w:rsidR="00EA79C9" w:rsidRPr="003B1CC5">
        <w:rPr>
          <w:i/>
        </w:rPr>
        <w:t>if available online</w:t>
      </w:r>
      <w:r w:rsidR="00EA79C9" w:rsidRPr="003B1CC5">
        <w:t xml:space="preserve">): </w:t>
      </w:r>
      <w:r w:rsidRPr="003B1CC5">
        <w:t xml:space="preserve"> </w:t>
      </w:r>
    </w:p>
    <w:p w:rsidR="00307FA5" w:rsidRPr="003B1CC5" w:rsidRDefault="00307FA5" w:rsidP="00307FA5">
      <w:pPr>
        <w:ind w:left="0" w:firstLine="0"/>
        <w:rPr>
          <w:rFonts w:cs="Arial"/>
          <w:sz w:val="20"/>
          <w:szCs w:val="20"/>
        </w:rPr>
      </w:pPr>
    </w:p>
    <w:p w:rsidR="00307FA5" w:rsidRPr="003B1CC5" w:rsidRDefault="00307FA5" w:rsidP="00307FA5">
      <w:pPr>
        <w:ind w:left="0" w:firstLine="0"/>
      </w:pPr>
    </w:p>
    <w:p w:rsidR="00307FA5" w:rsidRPr="003B1CC5" w:rsidRDefault="00307FA5" w:rsidP="00307FA5">
      <w:pPr>
        <w:ind w:left="0" w:firstLine="0"/>
      </w:pPr>
      <w:r w:rsidRPr="003B1CC5">
        <w:rPr>
          <w:b/>
          <w:color w:val="0000FF"/>
        </w:rPr>
        <w:t>1</w:t>
      </w:r>
      <w:r w:rsidR="009E37BD" w:rsidRPr="003B1CC5">
        <w:rPr>
          <w:b/>
          <w:color w:val="0000FF"/>
        </w:rPr>
        <w:t>a</w:t>
      </w:r>
      <w:r w:rsidR="00EA79C9" w:rsidRPr="003B1CC5">
        <w:rPr>
          <w:b/>
          <w:color w:val="0000FF"/>
        </w:rPr>
        <w:t>.5.2</w:t>
      </w:r>
      <w:r w:rsidRPr="003B1CC5">
        <w:rPr>
          <w:b/>
          <w:color w:val="0000FF"/>
        </w:rPr>
        <w:t>.</w:t>
      </w:r>
      <w:r w:rsidRPr="003B1CC5">
        <w:t xml:space="preserve"> </w:t>
      </w:r>
      <w:r w:rsidRPr="003B1CC5">
        <w:rPr>
          <w:b/>
        </w:rPr>
        <w:t xml:space="preserve">Identify </w:t>
      </w:r>
      <w:r w:rsidR="00EE5AF6" w:rsidRPr="003B1CC5">
        <w:rPr>
          <w:b/>
        </w:rPr>
        <w:t>recommendation</w:t>
      </w:r>
      <w:r w:rsidRPr="003B1CC5">
        <w:rPr>
          <w:b/>
        </w:rPr>
        <w:t xml:space="preserve"> number and/or page number</w:t>
      </w:r>
      <w:r w:rsidRPr="003B1CC5">
        <w:t xml:space="preserve"> </w:t>
      </w:r>
      <w:r w:rsidR="00EA79C9" w:rsidRPr="003B1CC5">
        <w:t xml:space="preserve">and </w:t>
      </w:r>
      <w:r w:rsidR="00C54E40" w:rsidRPr="003B1CC5">
        <w:rPr>
          <w:b/>
        </w:rPr>
        <w:t>q</w:t>
      </w:r>
      <w:r w:rsidR="00EA79C9" w:rsidRPr="003B1CC5">
        <w:rPr>
          <w:b/>
        </w:rPr>
        <w:t>uote verbatim, the specific recommendation</w:t>
      </w:r>
      <w:r w:rsidR="00C54E40" w:rsidRPr="003B1CC5">
        <w:t>.</w:t>
      </w:r>
    </w:p>
    <w:p w:rsidR="00307FA5" w:rsidRPr="003B1CC5" w:rsidRDefault="00307FA5" w:rsidP="00307FA5">
      <w:pPr>
        <w:ind w:left="0" w:firstLine="0"/>
      </w:pPr>
    </w:p>
    <w:p w:rsidR="00307FA5" w:rsidRPr="003B1CC5" w:rsidRDefault="00307FA5" w:rsidP="00307FA5">
      <w:pPr>
        <w:ind w:left="0" w:firstLine="0"/>
      </w:pPr>
    </w:p>
    <w:p w:rsidR="008A45F3" w:rsidRPr="003B1CC5" w:rsidRDefault="00307FA5" w:rsidP="00307FA5">
      <w:pPr>
        <w:ind w:left="0" w:firstLine="0"/>
      </w:pPr>
      <w:r w:rsidRPr="003B1CC5">
        <w:rPr>
          <w:b/>
          <w:color w:val="0000FF"/>
        </w:rPr>
        <w:t>1</w:t>
      </w:r>
      <w:r w:rsidR="009E37BD" w:rsidRPr="003B1CC5">
        <w:rPr>
          <w:b/>
          <w:color w:val="0000FF"/>
        </w:rPr>
        <w:t>a</w:t>
      </w:r>
      <w:r w:rsidR="00EA79C9" w:rsidRPr="003B1CC5">
        <w:rPr>
          <w:b/>
          <w:color w:val="0000FF"/>
        </w:rPr>
        <w:t>.5.3</w:t>
      </w:r>
      <w:r w:rsidRPr="003B1CC5">
        <w:rPr>
          <w:b/>
          <w:color w:val="0000FF"/>
        </w:rPr>
        <w:t>.</w:t>
      </w:r>
      <w:r w:rsidRPr="003B1CC5">
        <w:rPr>
          <w:bCs/>
        </w:rPr>
        <w:t xml:space="preserve"> </w:t>
      </w:r>
      <w:r w:rsidRPr="003B1CC5">
        <w:rPr>
          <w:b/>
        </w:rPr>
        <w:t xml:space="preserve">Grade assigned to the quoted recommendation </w:t>
      </w:r>
      <w:r w:rsidRPr="003B1CC5">
        <w:rPr>
          <w:b/>
          <w:u w:val="single"/>
        </w:rPr>
        <w:t>with definition</w:t>
      </w:r>
      <w:r w:rsidRPr="003B1CC5">
        <w:rPr>
          <w:b/>
        </w:rPr>
        <w:t xml:space="preserve"> of the grade</w:t>
      </w:r>
      <w:r w:rsidR="00776F6D" w:rsidRPr="003B1CC5">
        <w:t>:</w:t>
      </w:r>
    </w:p>
    <w:p w:rsidR="008A45F3" w:rsidRPr="003B1CC5" w:rsidRDefault="008A45F3" w:rsidP="00307FA5">
      <w:pPr>
        <w:ind w:left="0" w:firstLine="0"/>
      </w:pPr>
    </w:p>
    <w:p w:rsidR="00307FA5" w:rsidRPr="003B1CC5" w:rsidRDefault="008A45F3" w:rsidP="00307FA5">
      <w:pPr>
        <w:ind w:left="0" w:firstLine="0"/>
      </w:pPr>
      <w:r w:rsidRPr="003B1CC5">
        <w:rPr>
          <w:b/>
          <w:color w:val="0000FF"/>
        </w:rPr>
        <w:t xml:space="preserve">1a.5.4. </w:t>
      </w:r>
      <w:r w:rsidR="00C54E40" w:rsidRPr="003B1CC5">
        <w:rPr>
          <w:b/>
        </w:rPr>
        <w:t>Provide all other grades and associated definitions for recommendation</w:t>
      </w:r>
      <w:r w:rsidR="00205857" w:rsidRPr="003B1CC5">
        <w:rPr>
          <w:b/>
        </w:rPr>
        <w:t>s</w:t>
      </w:r>
      <w:r w:rsidR="00C54E40" w:rsidRPr="003B1CC5">
        <w:rPr>
          <w:b/>
        </w:rPr>
        <w:t xml:space="preserve"> in the grading system.</w:t>
      </w:r>
      <w:r w:rsidRPr="003B1CC5">
        <w:rPr>
          <w:b/>
        </w:rPr>
        <w:t xml:space="preserve"> </w:t>
      </w:r>
      <w:r w:rsidRPr="003B1CC5">
        <w:t>(</w:t>
      </w:r>
      <w:r w:rsidRPr="003B1CC5">
        <w:rPr>
          <w:i/>
        </w:rPr>
        <w:t>Note: the</w:t>
      </w:r>
      <w:r w:rsidRPr="003B1CC5">
        <w:t xml:space="preserve"> </w:t>
      </w:r>
      <w:r w:rsidRPr="003B1CC5">
        <w:rPr>
          <w:i/>
        </w:rPr>
        <w:t>grading system for the evidence should be reported in section 1a.7.</w:t>
      </w:r>
      <w:r w:rsidR="00095EC9" w:rsidRPr="003B1CC5">
        <w:t>)</w:t>
      </w:r>
    </w:p>
    <w:p w:rsidR="00307FA5" w:rsidRPr="003B1CC5" w:rsidRDefault="00307FA5" w:rsidP="00307FA5">
      <w:pPr>
        <w:ind w:left="0" w:firstLine="0"/>
        <w:rPr>
          <w:b/>
          <w:color w:val="0000FF"/>
        </w:rPr>
      </w:pPr>
    </w:p>
    <w:p w:rsidR="00A12762" w:rsidRPr="003B1CC5" w:rsidRDefault="008A45F3" w:rsidP="00307FA5">
      <w:pPr>
        <w:ind w:left="432" w:hanging="432"/>
        <w:rPr>
          <w:b/>
        </w:rPr>
      </w:pPr>
      <w:r w:rsidRPr="003B1CC5">
        <w:rPr>
          <w:b/>
          <w:color w:val="0000FF"/>
        </w:rPr>
        <w:t>1a.5.5</w:t>
      </w:r>
      <w:r w:rsidR="00A12762" w:rsidRPr="003B1CC5">
        <w:rPr>
          <w:b/>
          <w:color w:val="0000FF"/>
        </w:rPr>
        <w:t>.</w:t>
      </w:r>
      <w:r w:rsidR="00A12762" w:rsidRPr="003B1CC5">
        <w:rPr>
          <w:b/>
        </w:rPr>
        <w:t xml:space="preserve"> </w:t>
      </w:r>
      <w:r w:rsidRPr="003B1CC5">
        <w:rPr>
          <w:b/>
        </w:rPr>
        <w:t xml:space="preserve">Citation and </w:t>
      </w:r>
      <w:r w:rsidR="00A12762" w:rsidRPr="003B1CC5">
        <w:rPr>
          <w:b/>
        </w:rPr>
        <w:t>URL for methodology for grading</w:t>
      </w:r>
      <w:r w:rsidRPr="003B1CC5">
        <w:rPr>
          <w:b/>
        </w:rPr>
        <w:t xml:space="preserve"> recommendations</w:t>
      </w:r>
      <w:r w:rsidR="00AD79C8" w:rsidRPr="003B1CC5">
        <w:rPr>
          <w:b/>
        </w:rPr>
        <w:t xml:space="preserve"> </w:t>
      </w:r>
      <w:r w:rsidR="00AD79C8" w:rsidRPr="003B1CC5">
        <w:t>(</w:t>
      </w:r>
      <w:r w:rsidR="00AD79C8" w:rsidRPr="003B1CC5">
        <w:rPr>
          <w:i/>
        </w:rPr>
        <w:t xml:space="preserve">if </w:t>
      </w:r>
      <w:r w:rsidRPr="003B1CC5">
        <w:rPr>
          <w:i/>
        </w:rPr>
        <w:t>different from 1a.5.1</w:t>
      </w:r>
      <w:r w:rsidR="00AD79C8" w:rsidRPr="003B1CC5">
        <w:t>)</w:t>
      </w:r>
      <w:r w:rsidR="00A12762" w:rsidRPr="003B1CC5">
        <w:rPr>
          <w:b/>
        </w:rPr>
        <w:t>:</w:t>
      </w:r>
    </w:p>
    <w:p w:rsidR="00736AEC" w:rsidRPr="003B1CC5" w:rsidRDefault="00736AEC" w:rsidP="002E2177">
      <w:pPr>
        <w:ind w:left="432" w:hanging="432"/>
        <w:rPr>
          <w:b/>
        </w:rPr>
      </w:pPr>
    </w:p>
    <w:p w:rsidR="00EE5AF6" w:rsidRPr="003B1CC5" w:rsidRDefault="00923295" w:rsidP="002E2177">
      <w:pPr>
        <w:ind w:left="432" w:hanging="432"/>
        <w:rPr>
          <w:i/>
        </w:rPr>
      </w:pPr>
      <w:r w:rsidRPr="003B1CC5">
        <w:rPr>
          <w:b/>
          <w:i/>
          <w:highlight w:val="green"/>
        </w:rPr>
        <w:t xml:space="preserve">Complete section </w:t>
      </w:r>
      <w:hyperlink w:anchor="Section1a7" w:history="1">
        <w:r w:rsidR="009477D6" w:rsidRPr="003B1CC5">
          <w:rPr>
            <w:rStyle w:val="Hyperlink"/>
            <w:b/>
            <w:i/>
            <w:highlight w:val="green"/>
          </w:rPr>
          <w:t>1a.7</w:t>
        </w:r>
      </w:hyperlink>
    </w:p>
    <w:p w:rsidR="00EE5AF6" w:rsidRPr="003B1CC5" w:rsidRDefault="00925F11" w:rsidP="002E2177">
      <w:pPr>
        <w:ind w:left="432" w:hanging="432"/>
        <w:rPr>
          <w:b/>
          <w:color w:val="0000FF"/>
        </w:rPr>
      </w:pPr>
      <w:r w:rsidRPr="003B1CC5">
        <w:rPr>
          <w:b/>
          <w:iCs/>
          <w:caps/>
        </w:rPr>
        <w:t>_________________________</w:t>
      </w:r>
    </w:p>
    <w:p w:rsidR="00EE5AF6" w:rsidRPr="003B1CC5" w:rsidRDefault="00EE5AF6" w:rsidP="002E2177">
      <w:pPr>
        <w:ind w:left="432" w:hanging="432"/>
      </w:pPr>
      <w:bookmarkStart w:id="8" w:name="Section1a6"/>
      <w:bookmarkEnd w:id="8"/>
      <w:r w:rsidRPr="003B1CC5">
        <w:rPr>
          <w:b/>
          <w:color w:val="0000FF"/>
        </w:rPr>
        <w:t>1</w:t>
      </w:r>
      <w:r w:rsidR="009E37BD" w:rsidRPr="003B1CC5">
        <w:rPr>
          <w:b/>
          <w:color w:val="0000FF"/>
        </w:rPr>
        <w:t>a</w:t>
      </w:r>
      <w:r w:rsidRPr="003B1CC5">
        <w:rPr>
          <w:b/>
          <w:color w:val="0000FF"/>
        </w:rPr>
        <w:t>.6</w:t>
      </w:r>
      <w:r w:rsidR="00CB06C9" w:rsidRPr="003B1CC5">
        <w:rPr>
          <w:b/>
          <w:color w:val="0000FF"/>
        </w:rPr>
        <w:t>.</w:t>
      </w:r>
      <w:r w:rsidRPr="003B1CC5">
        <w:rPr>
          <w:b/>
          <w:color w:val="0000FF"/>
        </w:rPr>
        <w:t xml:space="preserve"> </w:t>
      </w:r>
      <w:r w:rsidR="0039609A" w:rsidRPr="003B1CC5">
        <w:rPr>
          <w:b/>
        </w:rPr>
        <w:t xml:space="preserve">OTHER </w:t>
      </w:r>
      <w:r w:rsidRPr="003B1CC5">
        <w:rPr>
          <w:b/>
        </w:rPr>
        <w:t>SYSTEMATIC REVIEW OF THE BODY OF EVIDENCE</w:t>
      </w:r>
    </w:p>
    <w:p w:rsidR="00EA79C9" w:rsidRPr="003B1CC5" w:rsidRDefault="00EE5AF6" w:rsidP="00EA79C9">
      <w:pPr>
        <w:ind w:left="0" w:firstLine="0"/>
      </w:pPr>
      <w:r w:rsidRPr="003B1CC5">
        <w:rPr>
          <w:b/>
          <w:color w:val="0000FF"/>
        </w:rPr>
        <w:t>1</w:t>
      </w:r>
      <w:r w:rsidR="009E37BD" w:rsidRPr="003B1CC5">
        <w:rPr>
          <w:b/>
          <w:color w:val="0000FF"/>
        </w:rPr>
        <w:t>a</w:t>
      </w:r>
      <w:r w:rsidRPr="003B1CC5">
        <w:rPr>
          <w:b/>
          <w:color w:val="0000FF"/>
        </w:rPr>
        <w:t>.6.1.</w:t>
      </w:r>
      <w:r w:rsidRPr="003B1CC5">
        <w:t xml:space="preserve"> </w:t>
      </w:r>
      <w:r w:rsidRPr="003B1CC5">
        <w:rPr>
          <w:b/>
        </w:rPr>
        <w:t>Citation</w:t>
      </w:r>
      <w:r w:rsidRPr="003B1CC5">
        <w:t xml:space="preserve"> (</w:t>
      </w:r>
      <w:r w:rsidRPr="003B1CC5">
        <w:rPr>
          <w:i/>
        </w:rPr>
        <w:t>including date</w:t>
      </w:r>
      <w:r w:rsidRPr="003B1CC5">
        <w:t>)</w:t>
      </w:r>
      <w:r w:rsidR="00EA79C9" w:rsidRPr="003B1CC5">
        <w:t xml:space="preserve"> and </w:t>
      </w:r>
      <w:r w:rsidR="00EA79C9" w:rsidRPr="003B1CC5">
        <w:rPr>
          <w:b/>
        </w:rPr>
        <w:t>URL</w:t>
      </w:r>
      <w:r w:rsidR="00EA79C9" w:rsidRPr="003B1CC5">
        <w:t xml:space="preserve"> (</w:t>
      </w:r>
      <w:r w:rsidR="00EA79C9" w:rsidRPr="003B1CC5">
        <w:rPr>
          <w:i/>
        </w:rPr>
        <w:t>if available online</w:t>
      </w:r>
      <w:r w:rsidR="00EA79C9" w:rsidRPr="003B1CC5">
        <w:t xml:space="preserve">): </w:t>
      </w:r>
    </w:p>
    <w:p w:rsidR="00EE5AF6" w:rsidRPr="003B1CC5" w:rsidRDefault="00EE5AF6" w:rsidP="00EE5AF6">
      <w:pPr>
        <w:ind w:left="0" w:firstLine="0"/>
      </w:pPr>
      <w:r w:rsidRPr="003B1CC5">
        <w:t xml:space="preserve"> </w:t>
      </w:r>
    </w:p>
    <w:p w:rsidR="00EE5AF6" w:rsidRPr="003B1CC5" w:rsidRDefault="00EE5AF6" w:rsidP="00EE5AF6">
      <w:pPr>
        <w:ind w:left="0" w:firstLine="0"/>
        <w:rPr>
          <w:rFonts w:cs="Arial"/>
          <w:sz w:val="20"/>
          <w:szCs w:val="20"/>
        </w:rPr>
      </w:pPr>
    </w:p>
    <w:p w:rsidR="00EE5AF6" w:rsidRPr="003B1CC5" w:rsidRDefault="00EE5AF6" w:rsidP="00EE5AF6">
      <w:pPr>
        <w:ind w:left="0" w:firstLine="0"/>
      </w:pPr>
      <w:r w:rsidRPr="003B1CC5">
        <w:rPr>
          <w:b/>
          <w:color w:val="0000FF"/>
        </w:rPr>
        <w:t>1</w:t>
      </w:r>
      <w:r w:rsidR="009E37BD" w:rsidRPr="003B1CC5">
        <w:rPr>
          <w:b/>
          <w:color w:val="0000FF"/>
        </w:rPr>
        <w:t>a</w:t>
      </w:r>
      <w:r w:rsidR="00EA79C9" w:rsidRPr="003B1CC5">
        <w:rPr>
          <w:b/>
          <w:color w:val="0000FF"/>
        </w:rPr>
        <w:t>.6.2</w:t>
      </w:r>
      <w:r w:rsidRPr="003B1CC5">
        <w:rPr>
          <w:b/>
          <w:color w:val="0000FF"/>
        </w:rPr>
        <w:t>.</w:t>
      </w:r>
      <w:r w:rsidRPr="003B1CC5">
        <w:t xml:space="preserve"> </w:t>
      </w:r>
      <w:r w:rsidR="00030F43" w:rsidRPr="003B1CC5">
        <w:rPr>
          <w:b/>
        </w:rPr>
        <w:t>Citation and</w:t>
      </w:r>
      <w:r w:rsidR="00030F43" w:rsidRPr="003B1CC5">
        <w:t xml:space="preserve"> </w:t>
      </w:r>
      <w:r w:rsidR="00C84623" w:rsidRPr="003B1CC5">
        <w:rPr>
          <w:b/>
        </w:rPr>
        <w:t xml:space="preserve">URL for methodology for evidence review and grading </w:t>
      </w:r>
      <w:r w:rsidR="00C84623" w:rsidRPr="003B1CC5">
        <w:t>(</w:t>
      </w:r>
      <w:r w:rsidR="00C84623" w:rsidRPr="003B1CC5">
        <w:rPr>
          <w:i/>
        </w:rPr>
        <w:t xml:space="preserve">if </w:t>
      </w:r>
      <w:r w:rsidR="00030F43" w:rsidRPr="003B1CC5">
        <w:rPr>
          <w:i/>
        </w:rPr>
        <w:t>different from 1a.6.1</w:t>
      </w:r>
      <w:r w:rsidR="00C84623" w:rsidRPr="003B1CC5">
        <w:t>)</w:t>
      </w:r>
      <w:r w:rsidR="00C84623" w:rsidRPr="003B1CC5">
        <w:rPr>
          <w:b/>
        </w:rPr>
        <w:t>:</w:t>
      </w:r>
    </w:p>
    <w:p w:rsidR="005D0FDB" w:rsidRPr="003B1CC5" w:rsidRDefault="005D0FDB" w:rsidP="00EE5AF6">
      <w:pPr>
        <w:ind w:left="0" w:firstLine="0"/>
      </w:pPr>
    </w:p>
    <w:p w:rsidR="00C84623" w:rsidRPr="003B1CC5" w:rsidRDefault="00C84623" w:rsidP="00EE5AF6">
      <w:pPr>
        <w:ind w:left="0" w:firstLine="0"/>
      </w:pPr>
      <w:r w:rsidRPr="003B1CC5">
        <w:rPr>
          <w:b/>
          <w:i/>
          <w:highlight w:val="green"/>
        </w:rPr>
        <w:t xml:space="preserve">Complete section </w:t>
      </w:r>
      <w:hyperlink w:anchor="Section1a7" w:history="1">
        <w:r w:rsidRPr="003B1CC5">
          <w:rPr>
            <w:rStyle w:val="Hyperlink"/>
            <w:b/>
            <w:i/>
            <w:highlight w:val="green"/>
          </w:rPr>
          <w:t>1a.7</w:t>
        </w:r>
      </w:hyperlink>
    </w:p>
    <w:p w:rsidR="00C84623" w:rsidRPr="003B1CC5" w:rsidRDefault="00925F11" w:rsidP="00EE5AF6">
      <w:pPr>
        <w:ind w:left="0" w:firstLine="0"/>
        <w:rPr>
          <w:b/>
          <w:color w:val="0000FF"/>
        </w:rPr>
      </w:pPr>
      <w:r w:rsidRPr="003B1CC5">
        <w:rPr>
          <w:b/>
          <w:iCs/>
          <w:caps/>
        </w:rPr>
        <w:t>_________________________</w:t>
      </w:r>
    </w:p>
    <w:p w:rsidR="00C84623" w:rsidRPr="003B1CC5" w:rsidRDefault="00C84623" w:rsidP="00EE5AF6">
      <w:pPr>
        <w:ind w:left="0" w:firstLine="0"/>
      </w:pPr>
      <w:r w:rsidRPr="003B1CC5" w:rsidDel="005D0FDB">
        <w:rPr>
          <w:b/>
          <w:color w:val="0000FF"/>
        </w:rPr>
        <w:t xml:space="preserve">1a.7. </w:t>
      </w:r>
      <w:r w:rsidRPr="003B1CC5" w:rsidDel="005D0FDB">
        <w:rPr>
          <w:b/>
        </w:rPr>
        <w:t xml:space="preserve">FINDINGS FROM SYSTEMATIC REVIEW OF BODY OF THE EVIDENCE </w:t>
      </w:r>
      <w:r w:rsidRPr="003B1CC5" w:rsidDel="005D0FDB">
        <w:rPr>
          <w:b/>
          <w:caps/>
          <w:noProof/>
        </w:rPr>
        <w:t>supporting the measure</w:t>
      </w:r>
    </w:p>
    <w:p w:rsidR="00851466" w:rsidRPr="003B1CC5" w:rsidRDefault="00851466" w:rsidP="00EE5AF6">
      <w:pPr>
        <w:ind w:left="0" w:firstLine="0"/>
        <w:rPr>
          <w:b/>
          <w:i/>
          <w:color w:val="0000FF"/>
        </w:rPr>
      </w:pPr>
      <w:r w:rsidRPr="003B1CC5">
        <w:rPr>
          <w:i/>
        </w:rPr>
        <w:t>If more than one systematic review of the evidence is identified above, you may choose to summarize the one (or more) for which the best information is available to provide a summary of the quantity, quality, and consistency of the body of evidence. Be sure to identify which review is the basis of the responses in this section and if more than one, provide a separate response for each review.</w:t>
      </w:r>
    </w:p>
    <w:p w:rsidR="00CB1E41" w:rsidRPr="003B1CC5" w:rsidRDefault="00CB1E41" w:rsidP="00EE5AF6">
      <w:pPr>
        <w:ind w:left="0" w:firstLine="0"/>
        <w:rPr>
          <w:b/>
          <w:color w:val="0000FF"/>
        </w:rPr>
      </w:pPr>
    </w:p>
    <w:p w:rsidR="00EE5AF6" w:rsidRPr="003B1CC5" w:rsidRDefault="00EE5AF6" w:rsidP="00EE5AF6">
      <w:pPr>
        <w:ind w:left="0" w:firstLine="0"/>
      </w:pPr>
      <w:r w:rsidRPr="003B1CC5">
        <w:rPr>
          <w:b/>
          <w:color w:val="0000FF"/>
        </w:rPr>
        <w:t>1</w:t>
      </w:r>
      <w:r w:rsidR="009E37BD" w:rsidRPr="003B1CC5">
        <w:rPr>
          <w:b/>
          <w:color w:val="0000FF"/>
        </w:rPr>
        <w:t>a</w:t>
      </w:r>
      <w:r w:rsidRPr="003B1CC5">
        <w:rPr>
          <w:b/>
          <w:color w:val="0000FF"/>
        </w:rPr>
        <w:t>.</w:t>
      </w:r>
      <w:r w:rsidR="00C84623" w:rsidRPr="003B1CC5">
        <w:rPr>
          <w:b/>
          <w:color w:val="0000FF"/>
        </w:rPr>
        <w:t>7.1</w:t>
      </w:r>
      <w:r w:rsidRPr="003B1CC5">
        <w:rPr>
          <w:b/>
          <w:color w:val="0000FF"/>
        </w:rPr>
        <w:t>.</w:t>
      </w:r>
      <w:r w:rsidRPr="003B1CC5">
        <w:rPr>
          <w:bCs/>
        </w:rPr>
        <w:t xml:space="preserve"> </w:t>
      </w:r>
      <w:r w:rsidRPr="003B1CC5">
        <w:rPr>
          <w:b/>
        </w:rPr>
        <w:t>What was the specific structure, treatment, intervention, service, or intermediate outcome addressed in the evidence review?</w:t>
      </w:r>
      <w:r w:rsidRPr="003B1CC5">
        <w:t xml:space="preserve"> </w:t>
      </w:r>
    </w:p>
    <w:p w:rsidR="00EE5AF6" w:rsidRPr="003B1CC5" w:rsidRDefault="00EE5AF6" w:rsidP="00EE5AF6">
      <w:pPr>
        <w:ind w:left="0" w:firstLine="0"/>
      </w:pPr>
    </w:p>
    <w:p w:rsidR="00095EC9" w:rsidRPr="003B1CC5" w:rsidRDefault="00EE5AF6" w:rsidP="00EA79C9">
      <w:pPr>
        <w:ind w:left="0" w:firstLine="0"/>
      </w:pPr>
      <w:r w:rsidRPr="003B1CC5">
        <w:rPr>
          <w:b/>
          <w:color w:val="0000FF"/>
        </w:rPr>
        <w:t>1</w:t>
      </w:r>
      <w:r w:rsidR="009E37BD" w:rsidRPr="003B1CC5">
        <w:rPr>
          <w:b/>
          <w:color w:val="0000FF"/>
        </w:rPr>
        <w:t>a</w:t>
      </w:r>
      <w:r w:rsidRPr="003B1CC5">
        <w:rPr>
          <w:b/>
          <w:color w:val="0000FF"/>
        </w:rPr>
        <w:t>.</w:t>
      </w:r>
      <w:r w:rsidR="00C84623" w:rsidRPr="003B1CC5">
        <w:rPr>
          <w:b/>
          <w:color w:val="0000FF"/>
        </w:rPr>
        <w:t>7.2</w:t>
      </w:r>
      <w:r w:rsidRPr="003B1CC5">
        <w:rPr>
          <w:b/>
          <w:color w:val="0000FF"/>
        </w:rPr>
        <w:t>.</w:t>
      </w:r>
      <w:r w:rsidRPr="003B1CC5">
        <w:rPr>
          <w:bCs/>
        </w:rPr>
        <w:t xml:space="preserve"> </w:t>
      </w:r>
      <w:r w:rsidRPr="003B1CC5">
        <w:rPr>
          <w:b/>
        </w:rPr>
        <w:t xml:space="preserve">Grade assigned </w:t>
      </w:r>
      <w:r w:rsidR="00E746A2" w:rsidRPr="003B1CC5">
        <w:rPr>
          <w:b/>
        </w:rPr>
        <w:t xml:space="preserve">for the quality of </w:t>
      </w:r>
      <w:r w:rsidRPr="003B1CC5">
        <w:rPr>
          <w:b/>
        </w:rPr>
        <w:t xml:space="preserve">the quoted evidence </w:t>
      </w:r>
      <w:r w:rsidRPr="003B1CC5">
        <w:rPr>
          <w:b/>
          <w:u w:val="single"/>
        </w:rPr>
        <w:t>with definition</w:t>
      </w:r>
      <w:r w:rsidRPr="003B1CC5">
        <w:rPr>
          <w:b/>
        </w:rPr>
        <w:t xml:space="preserve"> of the grade</w:t>
      </w:r>
      <w:r w:rsidRPr="003B1CC5">
        <w:t xml:space="preserve">: </w:t>
      </w:r>
    </w:p>
    <w:p w:rsidR="00095EC9" w:rsidRPr="003B1CC5" w:rsidRDefault="00095EC9" w:rsidP="00EA79C9">
      <w:pPr>
        <w:ind w:left="0" w:firstLine="0"/>
      </w:pPr>
    </w:p>
    <w:p w:rsidR="00EA79C9" w:rsidRPr="003B1CC5" w:rsidRDefault="00095EC9" w:rsidP="00EA79C9">
      <w:pPr>
        <w:ind w:left="0" w:firstLine="0"/>
        <w:rPr>
          <w:color w:val="0000FF"/>
        </w:rPr>
      </w:pPr>
      <w:r w:rsidRPr="003B1CC5">
        <w:rPr>
          <w:b/>
          <w:noProof/>
          <w:color w:val="0000FF"/>
        </w:rPr>
        <w:t xml:space="preserve">1a.7.3. </w:t>
      </w:r>
      <w:r w:rsidR="00EA79C9" w:rsidRPr="003B1CC5">
        <w:rPr>
          <w:b/>
        </w:rPr>
        <w:t xml:space="preserve">Provide all </w:t>
      </w:r>
      <w:r w:rsidR="00205857" w:rsidRPr="003B1CC5">
        <w:rPr>
          <w:b/>
        </w:rPr>
        <w:t xml:space="preserve">other </w:t>
      </w:r>
      <w:r w:rsidR="00EA79C9" w:rsidRPr="003B1CC5">
        <w:rPr>
          <w:b/>
        </w:rPr>
        <w:t xml:space="preserve">grades and associated definitions for strength of the evidence in the </w:t>
      </w:r>
      <w:r w:rsidR="00C54E40" w:rsidRPr="003B1CC5">
        <w:rPr>
          <w:b/>
        </w:rPr>
        <w:t xml:space="preserve">grading system. </w:t>
      </w:r>
    </w:p>
    <w:p w:rsidR="00A12762" w:rsidRPr="003B1CC5" w:rsidRDefault="00A12762" w:rsidP="002E2177">
      <w:pPr>
        <w:ind w:left="0" w:firstLine="0"/>
        <w:rPr>
          <w:noProof/>
        </w:rPr>
      </w:pPr>
    </w:p>
    <w:p w:rsidR="00496AF8" w:rsidRPr="003B1CC5" w:rsidRDefault="00496AF8" w:rsidP="002E2177">
      <w:pPr>
        <w:ind w:left="432" w:hanging="432"/>
      </w:pPr>
      <w:bookmarkStart w:id="9" w:name="Section1a7"/>
      <w:bookmarkEnd w:id="9"/>
      <w:r w:rsidRPr="003B1CC5">
        <w:rPr>
          <w:b/>
          <w:noProof/>
          <w:color w:val="0000FF"/>
        </w:rPr>
        <w:t>1</w:t>
      </w:r>
      <w:r w:rsidR="00837121" w:rsidRPr="003B1CC5">
        <w:rPr>
          <w:b/>
          <w:noProof/>
          <w:color w:val="0000FF"/>
        </w:rPr>
        <w:t>a</w:t>
      </w:r>
      <w:r w:rsidRPr="003B1CC5">
        <w:rPr>
          <w:b/>
          <w:noProof/>
          <w:color w:val="0000FF"/>
        </w:rPr>
        <w:t>.</w:t>
      </w:r>
      <w:r w:rsidR="00EE5AF6" w:rsidRPr="003B1CC5">
        <w:rPr>
          <w:b/>
          <w:noProof/>
          <w:color w:val="0000FF"/>
        </w:rPr>
        <w:t>7.</w:t>
      </w:r>
      <w:r w:rsidR="00095EC9" w:rsidRPr="003B1CC5">
        <w:rPr>
          <w:b/>
          <w:noProof/>
          <w:color w:val="0000FF"/>
        </w:rPr>
        <w:t>4</w:t>
      </w:r>
      <w:r w:rsidR="00DA7FA2" w:rsidRPr="003B1CC5">
        <w:rPr>
          <w:b/>
          <w:noProof/>
          <w:color w:val="0000FF"/>
        </w:rPr>
        <w:t>.</w:t>
      </w:r>
      <w:r w:rsidRPr="003B1CC5">
        <w:rPr>
          <w:noProof/>
        </w:rPr>
        <w:t xml:space="preserve"> </w:t>
      </w:r>
      <w:r w:rsidRPr="003B1CC5">
        <w:rPr>
          <w:b/>
          <w:noProof/>
        </w:rPr>
        <w:t>What is the time period covered by the body of evidence? (</w:t>
      </w:r>
      <w:r w:rsidRPr="003B1CC5">
        <w:rPr>
          <w:b/>
          <w:i/>
          <w:noProof/>
        </w:rPr>
        <w:t>provide the date range, e.g., 1990-2010</w:t>
      </w:r>
      <w:r w:rsidRPr="003B1CC5">
        <w:rPr>
          <w:b/>
          <w:noProof/>
        </w:rPr>
        <w:t xml:space="preserve">).  </w:t>
      </w:r>
      <w:r w:rsidRPr="003B1CC5">
        <w:rPr>
          <w:b/>
        </w:rPr>
        <w:t>Date range</w:t>
      </w:r>
      <w:r w:rsidRPr="003B1CC5">
        <w:t xml:space="preserve">:  </w:t>
      </w:r>
      <w:sdt>
        <w:sdtPr>
          <w:rPr>
            <w:rStyle w:val="Style2"/>
          </w:rPr>
          <w:id w:val="-1666395719"/>
          <w:showingPlcHdr/>
        </w:sdtPr>
        <w:sdtEndPr>
          <w:rPr>
            <w:rStyle w:val="DefaultParagraphFont"/>
            <w:color w:val="auto"/>
            <w:u w:val="none"/>
          </w:rPr>
        </w:sdtEndPr>
        <w:sdtContent>
          <w:r w:rsidRPr="003B1CC5">
            <w:rPr>
              <w:rStyle w:val="PlaceholderText"/>
              <w:rFonts w:cstheme="minorHAnsi"/>
              <w:color w:val="A6A6A6" w:themeColor="background1" w:themeShade="A6"/>
            </w:rPr>
            <w:t>Click here to enter date range</w:t>
          </w:r>
        </w:sdtContent>
      </w:sdt>
    </w:p>
    <w:p w:rsidR="00496AF8" w:rsidRPr="003B1CC5" w:rsidRDefault="00496AF8" w:rsidP="002E2177">
      <w:pPr>
        <w:ind w:left="0" w:firstLine="0"/>
        <w:rPr>
          <w:noProof/>
        </w:rPr>
      </w:pPr>
    </w:p>
    <w:p w:rsidR="0039020B" w:rsidRPr="003B1CC5" w:rsidRDefault="0039020B" w:rsidP="002E2177">
      <w:pPr>
        <w:ind w:left="0" w:firstLine="0"/>
        <w:rPr>
          <w:b/>
          <w:noProof/>
        </w:rPr>
      </w:pPr>
    </w:p>
    <w:p w:rsidR="00496AF8" w:rsidRPr="003B1CC5" w:rsidRDefault="00C5180E" w:rsidP="002E2177">
      <w:pPr>
        <w:ind w:left="0" w:firstLine="0"/>
        <w:rPr>
          <w:b/>
        </w:rPr>
      </w:pPr>
      <w:r w:rsidRPr="003B1CC5">
        <w:rPr>
          <w:b/>
          <w:noProof/>
        </w:rPr>
        <w:t>QUANTITY AND QUALITY OF BODY OF EVIDENCE</w:t>
      </w:r>
    </w:p>
    <w:p w:rsidR="009B5BEA" w:rsidRPr="003B1CC5" w:rsidRDefault="001B772D" w:rsidP="002E2177">
      <w:pPr>
        <w:ind w:left="432" w:hanging="432"/>
      </w:pPr>
      <w:r w:rsidRPr="003B1CC5">
        <w:rPr>
          <w:b/>
          <w:noProof/>
          <w:color w:val="0000FF"/>
        </w:rPr>
        <w:t>1</w:t>
      </w:r>
      <w:r w:rsidR="00837121" w:rsidRPr="003B1CC5">
        <w:rPr>
          <w:b/>
          <w:noProof/>
          <w:color w:val="0000FF"/>
        </w:rPr>
        <w:t>a</w:t>
      </w:r>
      <w:r w:rsidRPr="003B1CC5">
        <w:rPr>
          <w:b/>
          <w:noProof/>
          <w:color w:val="0000FF"/>
        </w:rPr>
        <w:t>.</w:t>
      </w:r>
      <w:r w:rsidR="00EE5AF6" w:rsidRPr="003B1CC5">
        <w:rPr>
          <w:b/>
          <w:noProof/>
          <w:color w:val="0000FF"/>
        </w:rPr>
        <w:t>7.</w:t>
      </w:r>
      <w:r w:rsidR="00095EC9" w:rsidRPr="003B1CC5">
        <w:rPr>
          <w:b/>
          <w:noProof/>
          <w:color w:val="0000FF"/>
        </w:rPr>
        <w:t>5</w:t>
      </w:r>
      <w:r w:rsidRPr="003B1CC5">
        <w:rPr>
          <w:b/>
          <w:noProof/>
          <w:color w:val="0000FF"/>
        </w:rPr>
        <w:t>.</w:t>
      </w:r>
      <w:r w:rsidRPr="003B1CC5">
        <w:rPr>
          <w:i/>
          <w:noProof/>
          <w:color w:val="0000FF"/>
        </w:rPr>
        <w:t xml:space="preserve"> </w:t>
      </w:r>
      <w:r w:rsidR="00496AF8" w:rsidRPr="003B1CC5">
        <w:rPr>
          <w:b/>
          <w:noProof/>
        </w:rPr>
        <w:t>How many and what type of study designs are in</w:t>
      </w:r>
      <w:r w:rsidR="006F760B" w:rsidRPr="003B1CC5">
        <w:rPr>
          <w:b/>
          <w:noProof/>
        </w:rPr>
        <w:t>c</w:t>
      </w:r>
      <w:r w:rsidR="00496AF8" w:rsidRPr="003B1CC5">
        <w:rPr>
          <w:b/>
          <w:noProof/>
        </w:rPr>
        <w:t>luded in the body of evidence</w:t>
      </w:r>
      <w:r w:rsidR="00496AF8" w:rsidRPr="003B1CC5">
        <w:rPr>
          <w:noProof/>
        </w:rPr>
        <w:t>? (</w:t>
      </w:r>
      <w:r w:rsidR="00496AF8" w:rsidRPr="003B1CC5">
        <w:rPr>
          <w:i/>
          <w:noProof/>
        </w:rPr>
        <w:t>e.g., 3 randomized controlled trials and 1 observational study</w:t>
      </w:r>
      <w:r w:rsidR="00496AF8" w:rsidRPr="003B1CC5">
        <w:rPr>
          <w:noProof/>
        </w:rPr>
        <w:t>)</w:t>
      </w:r>
      <w:r w:rsidR="009E37BD" w:rsidRPr="003B1CC5">
        <w:rPr>
          <w:noProof/>
        </w:rPr>
        <w:t xml:space="preserve"> </w:t>
      </w:r>
    </w:p>
    <w:p w:rsidR="00496AF8" w:rsidRPr="003B1CC5" w:rsidRDefault="00496AF8" w:rsidP="002E2177">
      <w:pPr>
        <w:ind w:left="0" w:firstLine="0"/>
      </w:pPr>
    </w:p>
    <w:p w:rsidR="00496AF8" w:rsidRPr="003B1CC5" w:rsidRDefault="001B772D" w:rsidP="002E2177">
      <w:pPr>
        <w:ind w:left="432" w:hanging="432"/>
        <w:rPr>
          <w:iCs/>
        </w:rPr>
      </w:pPr>
      <w:r w:rsidRPr="003B1CC5">
        <w:rPr>
          <w:b/>
          <w:color w:val="0000FF"/>
        </w:rPr>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6</w:t>
      </w:r>
      <w:r w:rsidRPr="003B1CC5">
        <w:rPr>
          <w:b/>
          <w:color w:val="0000FF"/>
        </w:rPr>
        <w:t>.</w:t>
      </w:r>
      <w:r w:rsidRPr="003B1CC5">
        <w:t xml:space="preserve"> </w:t>
      </w:r>
      <w:r w:rsidR="00496AF8" w:rsidRPr="003B1CC5">
        <w:rPr>
          <w:b/>
        </w:rPr>
        <w:t xml:space="preserve">What is the overall quality of evidence </w:t>
      </w:r>
      <w:r w:rsidR="00496AF8" w:rsidRPr="003B1CC5">
        <w:rPr>
          <w:b/>
          <w:u w:val="single"/>
        </w:rPr>
        <w:t>across studies</w:t>
      </w:r>
      <w:r w:rsidR="00496AF8" w:rsidRPr="003B1CC5">
        <w:rPr>
          <w:b/>
        </w:rPr>
        <w:t xml:space="preserve"> in the body of evidence</w:t>
      </w:r>
      <w:r w:rsidR="00496AF8" w:rsidRPr="003B1CC5">
        <w:t>? (</w:t>
      </w:r>
      <w:r w:rsidR="006709EB" w:rsidRPr="003B1CC5">
        <w:rPr>
          <w:i/>
        </w:rPr>
        <w:t xml:space="preserve">discuss the </w:t>
      </w:r>
      <w:r w:rsidR="00496AF8" w:rsidRPr="003B1CC5">
        <w:rPr>
          <w:i/>
        </w:rPr>
        <w:t xml:space="preserve">certainty or confidence in the estimates of effect </w:t>
      </w:r>
      <w:r w:rsidR="0039609A" w:rsidRPr="003B1CC5">
        <w:rPr>
          <w:i/>
        </w:rPr>
        <w:t xml:space="preserve">particularly in relation </w:t>
      </w:r>
      <w:r w:rsidR="00496AF8" w:rsidRPr="003B1CC5">
        <w:rPr>
          <w:i/>
        </w:rPr>
        <w:t>to study factor</w:t>
      </w:r>
      <w:r w:rsidR="000160E6" w:rsidRPr="003B1CC5">
        <w:rPr>
          <w:i/>
        </w:rPr>
        <w:t xml:space="preserve">s such as design flaws, </w:t>
      </w:r>
      <w:r w:rsidR="00E57BE2" w:rsidRPr="003B1CC5">
        <w:rPr>
          <w:i/>
        </w:rPr>
        <w:t xml:space="preserve">imprecision due to </w:t>
      </w:r>
      <w:r w:rsidR="000160E6" w:rsidRPr="003B1CC5">
        <w:rPr>
          <w:i/>
        </w:rPr>
        <w:t xml:space="preserve">small numbers, indirectness </w:t>
      </w:r>
      <w:r w:rsidR="00E57BE2" w:rsidRPr="003B1CC5">
        <w:rPr>
          <w:i/>
        </w:rPr>
        <w:t xml:space="preserve">of studies </w:t>
      </w:r>
      <w:r w:rsidR="000160E6" w:rsidRPr="003B1CC5">
        <w:rPr>
          <w:i/>
        </w:rPr>
        <w:t>to the measure focus or target population</w:t>
      </w:r>
      <w:r w:rsidR="00496AF8" w:rsidRPr="003B1CC5">
        <w:rPr>
          <w:iCs/>
        </w:rPr>
        <w:t>)</w:t>
      </w:r>
      <w:r w:rsidR="000D649E" w:rsidRPr="003B1CC5">
        <w:rPr>
          <w:iCs/>
        </w:rPr>
        <w:t xml:space="preserve">  </w:t>
      </w:r>
    </w:p>
    <w:p w:rsidR="00496AF8" w:rsidRPr="003B1CC5" w:rsidRDefault="00496AF8" w:rsidP="002E2177">
      <w:pPr>
        <w:ind w:left="0" w:firstLine="0"/>
      </w:pPr>
    </w:p>
    <w:p w:rsidR="00D14F0B" w:rsidRPr="003B1CC5" w:rsidRDefault="00D14F0B" w:rsidP="002E2177">
      <w:pPr>
        <w:ind w:left="0" w:firstLine="0"/>
      </w:pPr>
    </w:p>
    <w:p w:rsidR="00496AF8" w:rsidRPr="003B1CC5" w:rsidRDefault="00C5180E" w:rsidP="002E2177">
      <w:pPr>
        <w:ind w:left="0" w:firstLine="0"/>
        <w:rPr>
          <w:b/>
        </w:rPr>
      </w:pPr>
      <w:r w:rsidRPr="003B1CC5">
        <w:rPr>
          <w:b/>
        </w:rPr>
        <w:t>ESTIMATES OF BENEFIT AND CONSISTENCY ACROSS STUDIES IN BODY OF EVIDENCE</w:t>
      </w:r>
    </w:p>
    <w:p w:rsidR="00496AF8" w:rsidRPr="003B1CC5" w:rsidRDefault="001B772D" w:rsidP="002E2177">
      <w:pPr>
        <w:ind w:left="432" w:hanging="432"/>
      </w:pPr>
      <w:r w:rsidRPr="003B1CC5">
        <w:rPr>
          <w:b/>
          <w:color w:val="0000FF"/>
        </w:rPr>
        <w:lastRenderedPageBreak/>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7</w:t>
      </w:r>
      <w:r w:rsidRPr="003B1CC5">
        <w:rPr>
          <w:b/>
          <w:color w:val="0000FF"/>
        </w:rPr>
        <w:t>.</w:t>
      </w:r>
      <w:r w:rsidRPr="003B1CC5">
        <w:t xml:space="preserve"> </w:t>
      </w:r>
      <w:r w:rsidR="00496AF8" w:rsidRPr="003B1CC5">
        <w:rPr>
          <w:b/>
        </w:rPr>
        <w:t xml:space="preserve">What are </w:t>
      </w:r>
      <w:r w:rsidR="007D5DC6" w:rsidRPr="003B1CC5">
        <w:rPr>
          <w:b/>
        </w:rPr>
        <w:t>the estimates</w:t>
      </w:r>
      <w:r w:rsidR="00496AF8" w:rsidRPr="003B1CC5">
        <w:rPr>
          <w:b/>
        </w:rPr>
        <w:t xml:space="preserve"> of benefit—magnitude and direction of effect on outcome</w:t>
      </w:r>
      <w:r w:rsidR="00734949" w:rsidRPr="003B1CC5">
        <w:rPr>
          <w:b/>
        </w:rPr>
        <w:t>(s)</w:t>
      </w:r>
      <w:r w:rsidR="00496AF8" w:rsidRPr="003B1CC5">
        <w:rPr>
          <w:b/>
        </w:rPr>
        <w:t xml:space="preserve"> </w:t>
      </w:r>
      <w:r w:rsidR="00496AF8" w:rsidRPr="003B1CC5">
        <w:rPr>
          <w:b/>
          <w:u w:val="single"/>
        </w:rPr>
        <w:t>across studies</w:t>
      </w:r>
      <w:r w:rsidR="00496AF8" w:rsidRPr="003B1CC5">
        <w:rPr>
          <w:b/>
        </w:rPr>
        <w:t xml:space="preserve"> in the body of evidence</w:t>
      </w:r>
      <w:r w:rsidR="00496AF8" w:rsidRPr="003B1CC5">
        <w:t>?</w:t>
      </w:r>
      <w:r w:rsidR="002A6777" w:rsidRPr="003B1CC5">
        <w:t xml:space="preserve"> (</w:t>
      </w:r>
      <w:r w:rsidR="002A6777" w:rsidRPr="003B1CC5">
        <w:rPr>
          <w:i/>
        </w:rPr>
        <w:t xml:space="preserve">e.g., </w:t>
      </w:r>
      <w:r w:rsidR="000160E6" w:rsidRPr="003B1CC5">
        <w:rPr>
          <w:i/>
        </w:rPr>
        <w:t xml:space="preserve">ranges of percentages or odds ratios for </w:t>
      </w:r>
      <w:r w:rsidR="0068184A" w:rsidRPr="003B1CC5">
        <w:rPr>
          <w:i/>
        </w:rPr>
        <w:t xml:space="preserve">improvement/ </w:t>
      </w:r>
      <w:r w:rsidR="007D5DC6" w:rsidRPr="003B1CC5">
        <w:rPr>
          <w:i/>
        </w:rPr>
        <w:t>decline across</w:t>
      </w:r>
      <w:r w:rsidR="005B0D18" w:rsidRPr="003B1CC5">
        <w:rPr>
          <w:i/>
        </w:rPr>
        <w:t xml:space="preserve"> studies, </w:t>
      </w:r>
      <w:r w:rsidR="0068184A" w:rsidRPr="003B1CC5">
        <w:rPr>
          <w:i/>
        </w:rPr>
        <w:t>results of meta-analysis, and statistical significance</w:t>
      </w:r>
      <w:r w:rsidR="005B0D18" w:rsidRPr="003B1CC5">
        <w:t>)</w:t>
      </w:r>
      <w:r w:rsidR="000D649E" w:rsidRPr="003B1CC5">
        <w:t xml:space="preserve">  </w:t>
      </w:r>
    </w:p>
    <w:p w:rsidR="00496AF8" w:rsidRPr="003B1CC5" w:rsidRDefault="00496AF8" w:rsidP="002E2177">
      <w:pPr>
        <w:ind w:left="0" w:firstLine="0"/>
      </w:pPr>
    </w:p>
    <w:p w:rsidR="009B5BEA" w:rsidRPr="003B1CC5" w:rsidRDefault="009B5BEA" w:rsidP="002E2177">
      <w:pPr>
        <w:ind w:left="0" w:firstLine="0"/>
      </w:pPr>
    </w:p>
    <w:p w:rsidR="00496AF8" w:rsidRPr="003B1CC5" w:rsidRDefault="001B772D" w:rsidP="002E2177">
      <w:pPr>
        <w:ind w:left="0" w:firstLine="0"/>
      </w:pPr>
      <w:r w:rsidRPr="003B1CC5">
        <w:rPr>
          <w:b/>
          <w:color w:val="0000FF"/>
        </w:rPr>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8</w:t>
      </w:r>
      <w:r w:rsidRPr="003B1CC5">
        <w:rPr>
          <w:b/>
          <w:color w:val="0000FF"/>
        </w:rPr>
        <w:t>.</w:t>
      </w:r>
      <w:r w:rsidRPr="003B1CC5">
        <w:t xml:space="preserve"> </w:t>
      </w:r>
      <w:r w:rsidR="00496AF8" w:rsidRPr="003B1CC5">
        <w:rPr>
          <w:b/>
        </w:rPr>
        <w:t>What harms were studied and how do they affect the net benefit</w:t>
      </w:r>
      <w:r w:rsidR="00EE1F87" w:rsidRPr="003B1CC5" w:rsidDel="00EE1F87">
        <w:rPr>
          <w:b/>
        </w:rPr>
        <w:t xml:space="preserve"> </w:t>
      </w:r>
      <w:r w:rsidR="00EE1F87" w:rsidRPr="003B1CC5">
        <w:rPr>
          <w:b/>
        </w:rPr>
        <w:t>(</w:t>
      </w:r>
      <w:r w:rsidR="00496AF8" w:rsidRPr="003B1CC5">
        <w:rPr>
          <w:b/>
        </w:rPr>
        <w:t>benefits over harms</w:t>
      </w:r>
      <w:r w:rsidR="00EE1F87" w:rsidRPr="003B1CC5">
        <w:rPr>
          <w:b/>
        </w:rPr>
        <w:t>)</w:t>
      </w:r>
      <w:r w:rsidR="00496AF8" w:rsidRPr="003B1CC5">
        <w:rPr>
          <w:b/>
        </w:rPr>
        <w:t>?</w:t>
      </w:r>
      <w:r w:rsidR="00D14F0B" w:rsidRPr="003B1CC5">
        <w:t xml:space="preserve"> </w:t>
      </w:r>
    </w:p>
    <w:p w:rsidR="00496AF8" w:rsidRPr="003B1CC5" w:rsidRDefault="00496AF8" w:rsidP="002E2177">
      <w:pPr>
        <w:ind w:left="0" w:firstLine="0"/>
      </w:pPr>
    </w:p>
    <w:p w:rsidR="00496AF8" w:rsidRPr="003B1CC5" w:rsidRDefault="00496AF8" w:rsidP="002E2177">
      <w:pPr>
        <w:ind w:left="0" w:firstLine="0"/>
      </w:pPr>
    </w:p>
    <w:p w:rsidR="00496AF8" w:rsidRPr="003B1CC5" w:rsidRDefault="00C5180E" w:rsidP="002E2177">
      <w:pPr>
        <w:ind w:left="0" w:firstLine="0"/>
        <w:rPr>
          <w:b/>
          <w:noProof/>
        </w:rPr>
      </w:pPr>
      <w:r w:rsidRPr="003B1CC5">
        <w:rPr>
          <w:b/>
          <w:noProof/>
        </w:rPr>
        <w:t>UPDATE TO THE SYSTEMATIC REVIEW(S) OF THE BODY OF EVIDENCE</w:t>
      </w:r>
    </w:p>
    <w:p w:rsidR="00496AF8" w:rsidRPr="003B1CC5" w:rsidRDefault="001B772D" w:rsidP="002E2177">
      <w:pPr>
        <w:ind w:left="432" w:hanging="432"/>
      </w:pPr>
      <w:r w:rsidRPr="003B1CC5">
        <w:rPr>
          <w:b/>
          <w:noProof/>
          <w:color w:val="0000FF"/>
        </w:rPr>
        <w:t>1</w:t>
      </w:r>
      <w:r w:rsidR="00837121" w:rsidRPr="003B1CC5">
        <w:rPr>
          <w:b/>
          <w:noProof/>
          <w:color w:val="0000FF"/>
        </w:rPr>
        <w:t>a</w:t>
      </w:r>
      <w:r w:rsidRPr="003B1CC5">
        <w:rPr>
          <w:b/>
          <w:noProof/>
          <w:color w:val="0000FF"/>
        </w:rPr>
        <w:t>.</w:t>
      </w:r>
      <w:r w:rsidR="00773485" w:rsidRPr="003B1CC5">
        <w:rPr>
          <w:b/>
          <w:noProof/>
          <w:color w:val="0000FF"/>
        </w:rPr>
        <w:t>7.</w:t>
      </w:r>
      <w:r w:rsidR="00C84623" w:rsidRPr="003B1CC5">
        <w:rPr>
          <w:b/>
          <w:noProof/>
          <w:color w:val="0000FF"/>
        </w:rPr>
        <w:t>9</w:t>
      </w:r>
      <w:r w:rsidRPr="003B1CC5">
        <w:rPr>
          <w:b/>
          <w:noProof/>
          <w:color w:val="0000FF"/>
        </w:rPr>
        <w:t>.</w:t>
      </w:r>
      <w:r w:rsidRPr="003B1CC5">
        <w:rPr>
          <w:noProof/>
        </w:rPr>
        <w:t xml:space="preserve"> </w:t>
      </w:r>
      <w:r w:rsidR="00837121" w:rsidRPr="003B1CC5">
        <w:rPr>
          <w:b/>
          <w:noProof/>
        </w:rPr>
        <w:t xml:space="preserve">If </w:t>
      </w:r>
      <w:r w:rsidR="00496AF8" w:rsidRPr="003B1CC5">
        <w:rPr>
          <w:b/>
          <w:noProof/>
        </w:rPr>
        <w:t>new studies have been conducted</w:t>
      </w:r>
      <w:r w:rsidR="00837121" w:rsidRPr="003B1CC5">
        <w:rPr>
          <w:b/>
          <w:noProof/>
        </w:rPr>
        <w:t xml:space="preserve"> since the systematic review </w:t>
      </w:r>
      <w:r w:rsidR="00496AF8" w:rsidRPr="003B1CC5">
        <w:rPr>
          <w:b/>
          <w:noProof/>
        </w:rPr>
        <w:t>of the body of evidence</w:t>
      </w:r>
      <w:r w:rsidR="0094689F" w:rsidRPr="003B1CC5">
        <w:rPr>
          <w:b/>
          <w:noProof/>
        </w:rPr>
        <w:t xml:space="preserve">, provide for </w:t>
      </w:r>
      <w:r w:rsidR="00496AF8" w:rsidRPr="003B1CC5">
        <w:rPr>
          <w:b/>
          <w:noProof/>
          <w:u w:val="single"/>
        </w:rPr>
        <w:t>each</w:t>
      </w:r>
      <w:r w:rsidR="00496AF8" w:rsidRPr="003B1CC5">
        <w:rPr>
          <w:b/>
          <w:noProof/>
        </w:rPr>
        <w:t xml:space="preserve"> </w:t>
      </w:r>
      <w:r w:rsidR="002875E9" w:rsidRPr="003B1CC5">
        <w:rPr>
          <w:b/>
          <w:noProof/>
        </w:rPr>
        <w:t xml:space="preserve">new </w:t>
      </w:r>
      <w:r w:rsidR="0094689F" w:rsidRPr="003B1CC5">
        <w:rPr>
          <w:b/>
          <w:noProof/>
        </w:rPr>
        <w:t>study</w:t>
      </w:r>
      <w:r w:rsidR="00496AF8" w:rsidRPr="003B1CC5">
        <w:rPr>
          <w:b/>
          <w:noProof/>
        </w:rPr>
        <w:t xml:space="preserve">: </w:t>
      </w:r>
      <w:r w:rsidR="006709EB" w:rsidRPr="003B1CC5">
        <w:rPr>
          <w:b/>
          <w:noProof/>
        </w:rPr>
        <w:t>1</w:t>
      </w:r>
      <w:r w:rsidR="00496AF8" w:rsidRPr="003B1CC5">
        <w:rPr>
          <w:b/>
          <w:noProof/>
        </w:rPr>
        <w:t>) citation, 2) description, 3) results, 4) impact on conclusions of systematic review</w:t>
      </w:r>
      <w:r w:rsidR="00496AF8" w:rsidRPr="003B1CC5">
        <w:rPr>
          <w:noProof/>
        </w:rPr>
        <w:t>.</w:t>
      </w:r>
      <w:r w:rsidR="000D649E" w:rsidRPr="003B1CC5">
        <w:rPr>
          <w:noProof/>
        </w:rPr>
        <w:t xml:space="preserve">  </w:t>
      </w:r>
    </w:p>
    <w:p w:rsidR="00837121" w:rsidRPr="003B1CC5" w:rsidRDefault="00837121" w:rsidP="002E2177">
      <w:pPr>
        <w:ind w:left="0" w:firstLine="0"/>
        <w:rPr>
          <w:b/>
          <w:color w:val="0070C0"/>
        </w:rPr>
      </w:pPr>
    </w:p>
    <w:p w:rsidR="0094689F" w:rsidRPr="003B1CC5" w:rsidRDefault="00925F11" w:rsidP="002E2177">
      <w:pPr>
        <w:ind w:left="0" w:firstLine="0"/>
        <w:rPr>
          <w:b/>
          <w:color w:val="0070C0"/>
        </w:rPr>
      </w:pPr>
      <w:r w:rsidRPr="003B1CC5">
        <w:rPr>
          <w:b/>
          <w:iCs/>
          <w:caps/>
        </w:rPr>
        <w:t>_________________________</w:t>
      </w:r>
    </w:p>
    <w:p w:rsidR="00837121" w:rsidRPr="003B1CC5" w:rsidRDefault="00837121" w:rsidP="002E2177">
      <w:pPr>
        <w:ind w:left="0" w:firstLine="0"/>
        <w:rPr>
          <w:b/>
        </w:rPr>
      </w:pPr>
      <w:bookmarkStart w:id="10" w:name="Section1a8"/>
      <w:bookmarkEnd w:id="10"/>
      <w:r w:rsidRPr="003B1CC5">
        <w:rPr>
          <w:b/>
          <w:color w:val="0000FF"/>
        </w:rPr>
        <w:t xml:space="preserve">1a.8 </w:t>
      </w:r>
      <w:r w:rsidRPr="003B1CC5">
        <w:rPr>
          <w:b/>
        </w:rPr>
        <w:t>OTHER SOURCE OF EVIDENCE</w:t>
      </w:r>
    </w:p>
    <w:p w:rsidR="00837121" w:rsidRPr="003B1CC5"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rsidR="00837121" w:rsidRPr="003B1CC5" w:rsidRDefault="00837121" w:rsidP="002E2177">
      <w:pPr>
        <w:ind w:left="0" w:firstLine="0"/>
      </w:pPr>
    </w:p>
    <w:p w:rsidR="00837121" w:rsidRPr="003B1CC5" w:rsidRDefault="00837121" w:rsidP="002E2177">
      <w:pPr>
        <w:ind w:left="0" w:firstLine="0"/>
      </w:pPr>
      <w:r w:rsidRPr="003B1CC5">
        <w:rPr>
          <w:b/>
          <w:color w:val="0000FF"/>
        </w:rPr>
        <w:t>1a.8.1</w:t>
      </w:r>
      <w:r w:rsidRPr="003B1CC5">
        <w:rPr>
          <w:color w:val="0070C0"/>
        </w:rPr>
        <w:t xml:space="preserve"> </w:t>
      </w:r>
      <w:r w:rsidRPr="003B1CC5">
        <w:rPr>
          <w:b/>
        </w:rPr>
        <w:t>What process was used to identify the evidence?</w:t>
      </w:r>
    </w:p>
    <w:p w:rsidR="00837121" w:rsidRPr="003B1CC5" w:rsidRDefault="00837121" w:rsidP="002E2177">
      <w:pPr>
        <w:ind w:left="0" w:firstLine="0"/>
      </w:pPr>
    </w:p>
    <w:p w:rsidR="00837121" w:rsidRPr="001B772D" w:rsidRDefault="00837121" w:rsidP="002E2177">
      <w:pPr>
        <w:ind w:left="0" w:firstLine="0"/>
      </w:pPr>
      <w:r w:rsidRPr="003B1CC5">
        <w:rPr>
          <w:b/>
          <w:color w:val="0000FF"/>
        </w:rPr>
        <w:t>1a.8.2.</w:t>
      </w:r>
      <w:r w:rsidRPr="003B1CC5">
        <w:rPr>
          <w:color w:val="0070C0"/>
        </w:rPr>
        <w:t xml:space="preserve"> </w:t>
      </w:r>
      <w:r w:rsidR="006C7F30" w:rsidRPr="003B1CC5">
        <w:rPr>
          <w:b/>
        </w:rPr>
        <w:t>Provide the citation</w:t>
      </w:r>
      <w:r w:rsidR="009E6B86" w:rsidRPr="003B1CC5">
        <w:rPr>
          <w:b/>
        </w:rPr>
        <w:t xml:space="preserve"> </w:t>
      </w:r>
      <w:r w:rsidR="006C7F30" w:rsidRPr="003B1CC5">
        <w:rPr>
          <w:b/>
        </w:rPr>
        <w:t>and summary for each piece of evidence.</w:t>
      </w:r>
    </w:p>
    <w:sectPr w:rsidR="00837121" w:rsidRPr="001B772D">
      <w:headerReference w:type="default" r:id="rId23"/>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0687" w:rsidRDefault="00440687" w:rsidP="007E37A5">
      <w:r>
        <w:separator/>
      </w:r>
    </w:p>
  </w:endnote>
  <w:endnote w:type="continuationSeparator" w:id="0">
    <w:p w:rsidR="00440687" w:rsidRDefault="00440687"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687" w:rsidRDefault="00440687">
    <w:pPr>
      <w:pStyle w:val="Footer"/>
    </w:pPr>
    <w:r w:rsidRPr="00395263">
      <w:t xml:space="preserve">Version 6.5 </w:t>
    </w:r>
    <w:r w:rsidR="00B52E0F">
      <w:t xml:space="preserve"> </w:t>
    </w:r>
    <w:r w:rsidR="00DE1F5D">
      <w:t>08/20/13</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F84D3A">
      <w:rPr>
        <w:noProof/>
      </w:rPr>
      <w:t>1</w:t>
    </w:r>
    <w:r w:rsidRPr="00395263">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0687" w:rsidRDefault="00440687" w:rsidP="007E37A5">
      <w:r>
        <w:separator/>
      </w:r>
    </w:p>
  </w:footnote>
  <w:footnote w:type="continuationSeparator" w:id="0">
    <w:p w:rsidR="00440687" w:rsidRDefault="00440687" w:rsidP="007E37A5">
      <w:r>
        <w:continuationSeparator/>
      </w:r>
    </w:p>
  </w:footnote>
  <w:footnote w:id="1">
    <w:p w:rsidR="00610174" w:rsidRDefault="00610174">
      <w:pPr>
        <w:pStyle w:val="FootnoteText"/>
      </w:pPr>
      <w:r>
        <w:rPr>
          <w:rStyle w:val="FootnoteReference"/>
        </w:rPr>
        <w:footnoteRef/>
      </w:r>
      <w:r>
        <w:t xml:space="preserve"> </w:t>
      </w:r>
      <w:r w:rsidRPr="00984739">
        <w:rPr>
          <w:rFonts w:ascii="Calibri" w:hAnsi="Calibri"/>
          <w:sz w:val="18"/>
          <w:szCs w:val="18"/>
        </w:rPr>
        <w:t>Evaluation and Treatment of Acute Low Back Pain Kinkade, Scott American Family Physician April 2007 www.aafp</w:t>
      </w:r>
    </w:p>
  </w:footnote>
  <w:footnote w:id="2">
    <w:p w:rsidR="00610174" w:rsidRPr="00610174" w:rsidRDefault="00610174" w:rsidP="00610174">
      <w:pPr>
        <w:pStyle w:val="EndnoteText"/>
        <w:ind w:left="90" w:hanging="90"/>
        <w:rPr>
          <w:rFonts w:ascii="Calibri" w:eastAsia="Calibri" w:hAnsi="Calibri"/>
          <w:sz w:val="18"/>
          <w:szCs w:val="18"/>
        </w:rPr>
      </w:pPr>
      <w:r>
        <w:rPr>
          <w:rStyle w:val="FootnoteReference"/>
        </w:rPr>
        <w:footnoteRef/>
      </w:r>
      <w:r>
        <w:t xml:space="preserve"> </w:t>
      </w:r>
      <w:r w:rsidRPr="00984739">
        <w:rPr>
          <w:rFonts w:ascii="Calibri" w:hAnsi="Calibri"/>
          <w:sz w:val="18"/>
          <w:szCs w:val="18"/>
        </w:rPr>
        <w:t xml:space="preserve">ICSI Adult Low Back Pain Guidelines 13th </w:t>
      </w:r>
      <w:r w:rsidRPr="00610174">
        <w:rPr>
          <w:rFonts w:ascii="Calibri" w:eastAsia="Calibri" w:hAnsi="Calibri"/>
          <w:sz w:val="18"/>
          <w:szCs w:val="18"/>
        </w:rPr>
        <w:t xml:space="preserve">Revision </w:t>
      </w:r>
      <w:hyperlink r:id="rId1" w:history="1">
        <w:r w:rsidRPr="00610174">
          <w:rPr>
            <w:rFonts w:ascii="Calibri" w:eastAsia="Calibri" w:hAnsi="Calibri"/>
            <w:sz w:val="18"/>
            <w:szCs w:val="18"/>
          </w:rPr>
          <w:t>www.icsi.org/guidelines_and_more/gl_os_prot/musculo-</w:t>
        </w:r>
      </w:hyperlink>
      <w:r w:rsidRPr="00610174">
        <w:rPr>
          <w:rFonts w:ascii="Calibri" w:eastAsia="Calibri" w:hAnsi="Calibri"/>
          <w:sz w:val="18"/>
          <w:szCs w:val="18"/>
        </w:rPr>
        <w:t>skeletal/low_back_pain/low_back_pain__adult_5.html</w:t>
      </w:r>
    </w:p>
  </w:footnote>
  <w:footnote w:id="3">
    <w:p w:rsidR="00610174" w:rsidRDefault="00610174">
      <w:pPr>
        <w:pStyle w:val="FootnoteText"/>
      </w:pPr>
      <w:r>
        <w:rPr>
          <w:rStyle w:val="FootnoteReference"/>
        </w:rPr>
        <w:footnoteRef/>
      </w:r>
      <w:r>
        <w:t xml:space="preserve"> </w:t>
      </w:r>
      <w:r w:rsidRPr="00F865E7">
        <w:rPr>
          <w:rFonts w:ascii="Calibri" w:hAnsi="Calibri"/>
          <w:sz w:val="18"/>
          <w:szCs w:val="18"/>
        </w:rPr>
        <w:t>Low Back Pain Deyo, Richard NEJM Feb 2001</w:t>
      </w:r>
    </w:p>
  </w:footnote>
  <w:footnote w:id="4">
    <w:p w:rsidR="00610174" w:rsidRPr="00DD74EE" w:rsidRDefault="00610174" w:rsidP="00DD74EE">
      <w:pPr>
        <w:pStyle w:val="EndnoteText"/>
        <w:ind w:left="90" w:hanging="90"/>
        <w:rPr>
          <w:rFonts w:ascii="Calibri" w:hAnsi="Calibri"/>
          <w:sz w:val="18"/>
          <w:szCs w:val="18"/>
        </w:rPr>
      </w:pPr>
      <w:r>
        <w:rPr>
          <w:rStyle w:val="FootnoteReference"/>
        </w:rPr>
        <w:footnoteRef/>
      </w:r>
      <w:r>
        <w:t xml:space="preserve"> </w:t>
      </w:r>
      <w:r w:rsidRPr="00F865E7">
        <w:rPr>
          <w:rFonts w:ascii="Calibri" w:hAnsi="Calibri"/>
          <w:sz w:val="18"/>
          <w:szCs w:val="18"/>
        </w:rPr>
        <w:t>Trends, Major Medical Complications and Charges Associated with Surgery for Lumbar Spinal Stenosis in Older Adults  Deyo, RA et al JAMA 4-7-2010</w:t>
      </w:r>
    </w:p>
  </w:footnote>
  <w:footnote w:id="5">
    <w:p w:rsidR="00A65411" w:rsidRDefault="00A65411" w:rsidP="00A65411">
      <w:pPr>
        <w:ind w:left="0" w:firstLine="0"/>
        <w:rPr>
          <w:iCs/>
        </w:rPr>
      </w:pPr>
      <w:r>
        <w:rPr>
          <w:rStyle w:val="FootnoteReference"/>
        </w:rPr>
        <w:footnoteRef/>
      </w:r>
      <w:r>
        <w:t xml:space="preserve"> </w:t>
      </w:r>
      <w:r w:rsidRPr="00A65411">
        <w:rPr>
          <w:rFonts w:ascii="Calibri" w:eastAsia="Times New Roman" w:hAnsi="Calibri" w:cs="Times New Roman"/>
          <w:sz w:val="18"/>
          <w:szCs w:val="18"/>
        </w:rPr>
        <w:t>Dartmouth Atlas at www.dartmouthatlas.org/data/map.aspx?ind=73</w:t>
      </w:r>
    </w:p>
    <w:p w:rsidR="00A65411" w:rsidRDefault="00A65411">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687" w:rsidRDefault="00440687" w:rsidP="007E37A5">
    <w:pPr>
      <w:pStyle w:val="Header"/>
      <w:ind w:left="0"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5"/>
  </w:num>
  <w:num w:numId="3">
    <w:abstractNumId w:val="0"/>
  </w:num>
  <w:num w:numId="4">
    <w:abstractNumId w:val="1"/>
  </w:num>
  <w:num w:numId="5">
    <w:abstractNumId w:val="3"/>
  </w:num>
  <w:num w:numId="6">
    <w:abstractNumId w:val="2"/>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6AF8"/>
    <w:rsid w:val="00003E6F"/>
    <w:rsid w:val="00015986"/>
    <w:rsid w:val="000160E6"/>
    <w:rsid w:val="00024526"/>
    <w:rsid w:val="00030F43"/>
    <w:rsid w:val="00040DCF"/>
    <w:rsid w:val="00052C0B"/>
    <w:rsid w:val="00061CF3"/>
    <w:rsid w:val="00063601"/>
    <w:rsid w:val="00073079"/>
    <w:rsid w:val="0007593F"/>
    <w:rsid w:val="0008590A"/>
    <w:rsid w:val="00095EC9"/>
    <w:rsid w:val="00096A37"/>
    <w:rsid w:val="000A0810"/>
    <w:rsid w:val="000B627F"/>
    <w:rsid w:val="000D649E"/>
    <w:rsid w:val="000D6D06"/>
    <w:rsid w:val="00114848"/>
    <w:rsid w:val="00115862"/>
    <w:rsid w:val="00120934"/>
    <w:rsid w:val="00132070"/>
    <w:rsid w:val="00141875"/>
    <w:rsid w:val="0014347E"/>
    <w:rsid w:val="00154438"/>
    <w:rsid w:val="001551F6"/>
    <w:rsid w:val="0015535B"/>
    <w:rsid w:val="00162036"/>
    <w:rsid w:val="001632DD"/>
    <w:rsid w:val="00176A17"/>
    <w:rsid w:val="00176E60"/>
    <w:rsid w:val="00194D9A"/>
    <w:rsid w:val="001A196B"/>
    <w:rsid w:val="001A6D05"/>
    <w:rsid w:val="001B38BF"/>
    <w:rsid w:val="001B772D"/>
    <w:rsid w:val="001D5B5D"/>
    <w:rsid w:val="001E6153"/>
    <w:rsid w:val="00201FF9"/>
    <w:rsid w:val="00205857"/>
    <w:rsid w:val="00235ADC"/>
    <w:rsid w:val="00236F87"/>
    <w:rsid w:val="00265702"/>
    <w:rsid w:val="002662B2"/>
    <w:rsid w:val="002717C7"/>
    <w:rsid w:val="002875E9"/>
    <w:rsid w:val="00287EB3"/>
    <w:rsid w:val="002A47BA"/>
    <w:rsid w:val="002A6777"/>
    <w:rsid w:val="002B06BD"/>
    <w:rsid w:val="002C0E48"/>
    <w:rsid w:val="002C6F04"/>
    <w:rsid w:val="002E08A5"/>
    <w:rsid w:val="002E2177"/>
    <w:rsid w:val="002E2E41"/>
    <w:rsid w:val="002E78CD"/>
    <w:rsid w:val="002F20A7"/>
    <w:rsid w:val="003008F4"/>
    <w:rsid w:val="00302B1D"/>
    <w:rsid w:val="00307FA5"/>
    <w:rsid w:val="00324D64"/>
    <w:rsid w:val="00352B52"/>
    <w:rsid w:val="0035760D"/>
    <w:rsid w:val="00363ECC"/>
    <w:rsid w:val="0039020B"/>
    <w:rsid w:val="00395263"/>
    <w:rsid w:val="003956E0"/>
    <w:rsid w:val="0039609A"/>
    <w:rsid w:val="00397500"/>
    <w:rsid w:val="003B1CC5"/>
    <w:rsid w:val="003B65CE"/>
    <w:rsid w:val="003E039E"/>
    <w:rsid w:val="00422917"/>
    <w:rsid w:val="00440687"/>
    <w:rsid w:val="0044131D"/>
    <w:rsid w:val="00441ADA"/>
    <w:rsid w:val="00457E46"/>
    <w:rsid w:val="00496AF8"/>
    <w:rsid w:val="00497DF3"/>
    <w:rsid w:val="004A575D"/>
    <w:rsid w:val="004B65C6"/>
    <w:rsid w:val="004D1DC7"/>
    <w:rsid w:val="004E681A"/>
    <w:rsid w:val="004F7D7E"/>
    <w:rsid w:val="00500B0C"/>
    <w:rsid w:val="00537150"/>
    <w:rsid w:val="00540984"/>
    <w:rsid w:val="00543851"/>
    <w:rsid w:val="0055559D"/>
    <w:rsid w:val="005569AE"/>
    <w:rsid w:val="005857F8"/>
    <w:rsid w:val="005B0D18"/>
    <w:rsid w:val="005B12C3"/>
    <w:rsid w:val="005B409D"/>
    <w:rsid w:val="005D0FDB"/>
    <w:rsid w:val="005D25E9"/>
    <w:rsid w:val="005D6D59"/>
    <w:rsid w:val="00610174"/>
    <w:rsid w:val="00617390"/>
    <w:rsid w:val="00623420"/>
    <w:rsid w:val="00634768"/>
    <w:rsid w:val="0063596F"/>
    <w:rsid w:val="006709EB"/>
    <w:rsid w:val="00672824"/>
    <w:rsid w:val="0068184A"/>
    <w:rsid w:val="006B5C51"/>
    <w:rsid w:val="006C7F30"/>
    <w:rsid w:val="006E6FDD"/>
    <w:rsid w:val="006F4B7F"/>
    <w:rsid w:val="006F760B"/>
    <w:rsid w:val="00701CC3"/>
    <w:rsid w:val="00724801"/>
    <w:rsid w:val="00734949"/>
    <w:rsid w:val="00736AEC"/>
    <w:rsid w:val="00736E0F"/>
    <w:rsid w:val="007434FA"/>
    <w:rsid w:val="007573F0"/>
    <w:rsid w:val="00765156"/>
    <w:rsid w:val="00767669"/>
    <w:rsid w:val="00773485"/>
    <w:rsid w:val="00776E8F"/>
    <w:rsid w:val="00776F6D"/>
    <w:rsid w:val="007C0297"/>
    <w:rsid w:val="007C1887"/>
    <w:rsid w:val="007D4775"/>
    <w:rsid w:val="007D5DC6"/>
    <w:rsid w:val="007E37A5"/>
    <w:rsid w:val="007F49D8"/>
    <w:rsid w:val="00805940"/>
    <w:rsid w:val="00837121"/>
    <w:rsid w:val="008471E5"/>
    <w:rsid w:val="00850C35"/>
    <w:rsid w:val="00851466"/>
    <w:rsid w:val="00863E43"/>
    <w:rsid w:val="008647C3"/>
    <w:rsid w:val="008659ED"/>
    <w:rsid w:val="00870987"/>
    <w:rsid w:val="0087564A"/>
    <w:rsid w:val="00881160"/>
    <w:rsid w:val="0088371C"/>
    <w:rsid w:val="008A45F3"/>
    <w:rsid w:val="008B51D9"/>
    <w:rsid w:val="008B652E"/>
    <w:rsid w:val="008F1DC6"/>
    <w:rsid w:val="00905C5B"/>
    <w:rsid w:val="00923295"/>
    <w:rsid w:val="00925F11"/>
    <w:rsid w:val="00935265"/>
    <w:rsid w:val="0094689F"/>
    <w:rsid w:val="009477D6"/>
    <w:rsid w:val="00953ED3"/>
    <w:rsid w:val="00965FF6"/>
    <w:rsid w:val="009846D6"/>
    <w:rsid w:val="0098657F"/>
    <w:rsid w:val="009A3236"/>
    <w:rsid w:val="009B5A93"/>
    <w:rsid w:val="009B5BEA"/>
    <w:rsid w:val="009C291F"/>
    <w:rsid w:val="009E37BD"/>
    <w:rsid w:val="009E6B86"/>
    <w:rsid w:val="00A03301"/>
    <w:rsid w:val="00A12762"/>
    <w:rsid w:val="00A13867"/>
    <w:rsid w:val="00A26FED"/>
    <w:rsid w:val="00A421D4"/>
    <w:rsid w:val="00A44FF0"/>
    <w:rsid w:val="00A50E55"/>
    <w:rsid w:val="00A65411"/>
    <w:rsid w:val="00A67EB1"/>
    <w:rsid w:val="00A91A47"/>
    <w:rsid w:val="00A95D2B"/>
    <w:rsid w:val="00AA5587"/>
    <w:rsid w:val="00AC1E53"/>
    <w:rsid w:val="00AD79C8"/>
    <w:rsid w:val="00AE6CE0"/>
    <w:rsid w:val="00B058A6"/>
    <w:rsid w:val="00B117D0"/>
    <w:rsid w:val="00B13998"/>
    <w:rsid w:val="00B439DD"/>
    <w:rsid w:val="00B52E0F"/>
    <w:rsid w:val="00B74629"/>
    <w:rsid w:val="00B91F58"/>
    <w:rsid w:val="00BA579E"/>
    <w:rsid w:val="00BE2295"/>
    <w:rsid w:val="00BE6373"/>
    <w:rsid w:val="00BF533A"/>
    <w:rsid w:val="00C46677"/>
    <w:rsid w:val="00C5180E"/>
    <w:rsid w:val="00C54E40"/>
    <w:rsid w:val="00C55F56"/>
    <w:rsid w:val="00C57BA4"/>
    <w:rsid w:val="00C613EB"/>
    <w:rsid w:val="00C84623"/>
    <w:rsid w:val="00CB06C9"/>
    <w:rsid w:val="00CB1E41"/>
    <w:rsid w:val="00CB271C"/>
    <w:rsid w:val="00CE4F96"/>
    <w:rsid w:val="00CF0AB1"/>
    <w:rsid w:val="00CF4B9B"/>
    <w:rsid w:val="00CF55E6"/>
    <w:rsid w:val="00CF772F"/>
    <w:rsid w:val="00D048DB"/>
    <w:rsid w:val="00D14F0B"/>
    <w:rsid w:val="00D178CA"/>
    <w:rsid w:val="00D3311C"/>
    <w:rsid w:val="00D53405"/>
    <w:rsid w:val="00D5457B"/>
    <w:rsid w:val="00D72995"/>
    <w:rsid w:val="00DA7FA2"/>
    <w:rsid w:val="00DC2D8D"/>
    <w:rsid w:val="00DD74EE"/>
    <w:rsid w:val="00DE1F5D"/>
    <w:rsid w:val="00DE50D8"/>
    <w:rsid w:val="00DF278A"/>
    <w:rsid w:val="00E1664B"/>
    <w:rsid w:val="00E30D12"/>
    <w:rsid w:val="00E3394E"/>
    <w:rsid w:val="00E35241"/>
    <w:rsid w:val="00E41417"/>
    <w:rsid w:val="00E536D3"/>
    <w:rsid w:val="00E57BE2"/>
    <w:rsid w:val="00E62A95"/>
    <w:rsid w:val="00E746A2"/>
    <w:rsid w:val="00E90D06"/>
    <w:rsid w:val="00E97E59"/>
    <w:rsid w:val="00EA79C9"/>
    <w:rsid w:val="00EB66AC"/>
    <w:rsid w:val="00EC2247"/>
    <w:rsid w:val="00EE1F87"/>
    <w:rsid w:val="00EE3931"/>
    <w:rsid w:val="00EE5AF6"/>
    <w:rsid w:val="00EF2CEF"/>
    <w:rsid w:val="00F1092D"/>
    <w:rsid w:val="00F42C20"/>
    <w:rsid w:val="00F431D8"/>
    <w:rsid w:val="00F67706"/>
    <w:rsid w:val="00F84D3A"/>
    <w:rsid w:val="00F92D75"/>
    <w:rsid w:val="00F97327"/>
    <w:rsid w:val="00FA296F"/>
    <w:rsid w:val="00FA7323"/>
    <w:rsid w:val="00FC32D3"/>
    <w:rsid w:val="00FD4D82"/>
    <w:rsid w:val="00FE5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E41"/>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paragraph" w:styleId="EndnoteText">
    <w:name w:val="endnote text"/>
    <w:basedOn w:val="Normal"/>
    <w:link w:val="EndnoteTextChar"/>
    <w:rsid w:val="002E08A5"/>
    <w:pPr>
      <w:ind w:left="0" w:firstLine="0"/>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rsid w:val="002E08A5"/>
    <w:rPr>
      <w:rFonts w:ascii="Times New Roman" w:eastAsia="Times New Roman" w:hAnsi="Times New Roman" w:cs="Times New Roman"/>
      <w:sz w:val="20"/>
      <w:szCs w:val="20"/>
    </w:rPr>
  </w:style>
  <w:style w:type="character" w:styleId="EndnoteReference">
    <w:name w:val="endnote reference"/>
    <w:rsid w:val="002E08A5"/>
    <w:rPr>
      <w:vertAlign w:val="superscript"/>
    </w:rPr>
  </w:style>
  <w:style w:type="character" w:styleId="FootnoteReference">
    <w:name w:val="footnote reference"/>
    <w:basedOn w:val="DefaultParagraphFont"/>
    <w:uiPriority w:val="99"/>
    <w:semiHidden/>
    <w:unhideWhenUsed/>
    <w:rsid w:val="00610174"/>
    <w:rPr>
      <w:vertAlign w:val="superscript"/>
    </w:rPr>
  </w:style>
  <w:style w:type="character" w:customStyle="1" w:styleId="selected-options">
    <w:name w:val="selected-options"/>
    <w:basedOn w:val="DefaultParagraphFont"/>
    <w:rsid w:val="00176A17"/>
    <w:rPr>
      <w:b w:val="0"/>
      <w:bCs w:val="0"/>
      <w:caps w:val="0"/>
      <w:sz w:val="22"/>
      <w:szCs w:val="22"/>
    </w:rPr>
  </w:style>
  <w:style w:type="paragraph" w:customStyle="1" w:styleId="sorting-links2">
    <w:name w:val="sorting-links2"/>
    <w:basedOn w:val="Normal"/>
    <w:rsid w:val="00176A17"/>
    <w:pPr>
      <w:pBdr>
        <w:top w:val="single" w:sz="6" w:space="8" w:color="666666"/>
      </w:pBdr>
      <w:spacing w:before="150" w:line="300" w:lineRule="atLeast"/>
      <w:ind w:left="0" w:firstLine="0"/>
    </w:pPr>
    <w:rPr>
      <w:rFonts w:ascii="Times New Roman" w:eastAsia="Times New Roman"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E41"/>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paragraph" w:styleId="EndnoteText">
    <w:name w:val="endnote text"/>
    <w:basedOn w:val="Normal"/>
    <w:link w:val="EndnoteTextChar"/>
    <w:rsid w:val="002E08A5"/>
    <w:pPr>
      <w:ind w:left="0" w:firstLine="0"/>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rsid w:val="002E08A5"/>
    <w:rPr>
      <w:rFonts w:ascii="Times New Roman" w:eastAsia="Times New Roman" w:hAnsi="Times New Roman" w:cs="Times New Roman"/>
      <w:sz w:val="20"/>
      <w:szCs w:val="20"/>
    </w:rPr>
  </w:style>
  <w:style w:type="character" w:styleId="EndnoteReference">
    <w:name w:val="endnote reference"/>
    <w:rsid w:val="002E08A5"/>
    <w:rPr>
      <w:vertAlign w:val="superscript"/>
    </w:rPr>
  </w:style>
  <w:style w:type="character" w:styleId="FootnoteReference">
    <w:name w:val="footnote reference"/>
    <w:basedOn w:val="DefaultParagraphFont"/>
    <w:uiPriority w:val="99"/>
    <w:semiHidden/>
    <w:unhideWhenUsed/>
    <w:rsid w:val="00610174"/>
    <w:rPr>
      <w:vertAlign w:val="superscript"/>
    </w:rPr>
  </w:style>
  <w:style w:type="character" w:customStyle="1" w:styleId="selected-options">
    <w:name w:val="selected-options"/>
    <w:basedOn w:val="DefaultParagraphFont"/>
    <w:rsid w:val="00176A17"/>
    <w:rPr>
      <w:b w:val="0"/>
      <w:bCs w:val="0"/>
      <w:caps w:val="0"/>
      <w:sz w:val="22"/>
      <w:szCs w:val="22"/>
    </w:rPr>
  </w:style>
  <w:style w:type="paragraph" w:customStyle="1" w:styleId="sorting-links2">
    <w:name w:val="sorting-links2"/>
    <w:basedOn w:val="Normal"/>
    <w:rsid w:val="00176A17"/>
    <w:pPr>
      <w:pBdr>
        <w:top w:val="single" w:sz="6" w:space="8" w:color="666666"/>
      </w:pBdr>
      <w:spacing w:before="150" w:line="300" w:lineRule="atLeast"/>
      <w:ind w:left="0" w:firstLine="0"/>
    </w:pPr>
    <w:rPr>
      <w:rFonts w:ascii="Times New Roman" w:eastAsia="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3502076">
      <w:bodyDiv w:val="1"/>
      <w:marLeft w:val="0"/>
      <w:marRight w:val="0"/>
      <w:marTop w:val="0"/>
      <w:marBottom w:val="0"/>
      <w:divBdr>
        <w:top w:val="none" w:sz="0" w:space="0" w:color="auto"/>
        <w:left w:val="none" w:sz="0" w:space="0" w:color="auto"/>
        <w:bottom w:val="none" w:sz="0" w:space="0" w:color="auto"/>
        <w:right w:val="none" w:sz="0" w:space="0" w:color="auto"/>
      </w:divBdr>
      <w:divsChild>
        <w:div w:id="2047481210">
          <w:marLeft w:val="0"/>
          <w:marRight w:val="0"/>
          <w:marTop w:val="0"/>
          <w:marBottom w:val="0"/>
          <w:divBdr>
            <w:top w:val="none" w:sz="0" w:space="0" w:color="auto"/>
            <w:left w:val="none" w:sz="0" w:space="0" w:color="auto"/>
            <w:bottom w:val="none" w:sz="0" w:space="0" w:color="auto"/>
            <w:right w:val="none" w:sz="0" w:space="0" w:color="auto"/>
          </w:divBdr>
          <w:divsChild>
            <w:div w:id="1530027902">
              <w:marLeft w:val="0"/>
              <w:marRight w:val="0"/>
              <w:marTop w:val="0"/>
              <w:marBottom w:val="0"/>
              <w:divBdr>
                <w:top w:val="none" w:sz="0" w:space="0" w:color="auto"/>
                <w:left w:val="none" w:sz="0" w:space="0" w:color="auto"/>
                <w:bottom w:val="none" w:sz="0" w:space="0" w:color="auto"/>
                <w:right w:val="none" w:sz="0" w:space="0" w:color="auto"/>
              </w:divBdr>
              <w:divsChild>
                <w:div w:id="3628745">
                  <w:marLeft w:val="0"/>
                  <w:marRight w:val="0"/>
                  <w:marTop w:val="0"/>
                  <w:marBottom w:val="0"/>
                  <w:divBdr>
                    <w:top w:val="none" w:sz="0" w:space="0" w:color="auto"/>
                    <w:left w:val="none" w:sz="0" w:space="0" w:color="auto"/>
                    <w:bottom w:val="none" w:sz="0" w:space="0" w:color="auto"/>
                    <w:right w:val="none" w:sz="0" w:space="0" w:color="auto"/>
                  </w:divBdr>
                  <w:divsChild>
                    <w:div w:id="1506481947">
                      <w:marLeft w:val="0"/>
                      <w:marRight w:val="0"/>
                      <w:marTop w:val="0"/>
                      <w:marBottom w:val="0"/>
                      <w:divBdr>
                        <w:top w:val="none" w:sz="0" w:space="0" w:color="auto"/>
                        <w:left w:val="none" w:sz="0" w:space="0" w:color="auto"/>
                        <w:bottom w:val="none" w:sz="0" w:space="0" w:color="auto"/>
                        <w:right w:val="none" w:sz="0" w:space="0" w:color="auto"/>
                      </w:divBdr>
                      <w:divsChild>
                        <w:div w:id="222377923">
                          <w:marLeft w:val="75"/>
                          <w:marRight w:val="75"/>
                          <w:marTop w:val="0"/>
                          <w:marBottom w:val="0"/>
                          <w:divBdr>
                            <w:top w:val="single" w:sz="6" w:space="8" w:color="CCCCBB"/>
                            <w:left w:val="none" w:sz="0" w:space="0" w:color="auto"/>
                            <w:bottom w:val="none" w:sz="0" w:space="0" w:color="auto"/>
                            <w:right w:val="none" w:sz="0" w:space="0" w:color="auto"/>
                          </w:divBdr>
                          <w:divsChild>
                            <w:div w:id="1121386566">
                              <w:marLeft w:val="0"/>
                              <w:marRight w:val="0"/>
                              <w:marTop w:val="0"/>
                              <w:marBottom w:val="0"/>
                              <w:divBdr>
                                <w:top w:val="none" w:sz="0" w:space="0" w:color="auto"/>
                                <w:left w:val="none" w:sz="0" w:space="0" w:color="auto"/>
                                <w:bottom w:val="none" w:sz="0" w:space="0" w:color="auto"/>
                                <w:right w:val="none" w:sz="0" w:space="0" w:color="auto"/>
                              </w:divBdr>
                              <w:divsChild>
                                <w:div w:id="52317448">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qualityforum.org/Publications/2010/01/Measurement_Framework__Evaluating_Efficiency_Across_Patient-Focused_Episodes_of_Care.aspx" TargetMode="External"/><Relationship Id="rId18" Type="http://schemas.openxmlformats.org/officeDocument/2006/relationships/diagramColors" Target="diagrams/colors1.xml"/><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hyperlink" Target="http://www.gradeworkinggroup.org/publications/index.htm" TargetMode="External"/><Relationship Id="rId17" Type="http://schemas.openxmlformats.org/officeDocument/2006/relationships/diagramQuickStyle" Target="diagrams/quickStyle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spreventiveservicestaskforce.org/methods.htm"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header" Target="header1.xml"/><Relationship Id="rId10" Type="http://schemas.openxmlformats.org/officeDocument/2006/relationships/hyperlink" Target="http://www.uspreventiveservicestaskforce.org/uspstf/grades.htm" TargetMode="External"/><Relationship Id="rId19"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hyperlink" Target="http://www.qualityforum.org/Measuring_Performance/Submitting_Standards.aspx" TargetMode="External"/><Relationship Id="rId14" Type="http://schemas.openxmlformats.org/officeDocument/2006/relationships/hyperlink" Target="http://www.aqaalliance.org/files/PrinciplesofEfficiencyMeasurementApril2006.doc" TargetMode="External"/><Relationship Id="rId22" Type="http://schemas.openxmlformats.org/officeDocument/2006/relationships/image" Target="media/image2.jpe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icsi.org/guidelines_and_more/gl_os_prot/musculo-"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D16274B-F142-45A7-8EA3-AE99F17C0BB6}" type="doc">
      <dgm:prSet loTypeId="urn:microsoft.com/office/officeart/2005/8/layout/process1" loCatId="process" qsTypeId="urn:microsoft.com/office/officeart/2005/8/quickstyle/simple1" qsCatId="simple" csTypeId="urn:microsoft.com/office/officeart/2005/8/colors/accent1_2" csCatId="accent1" phldr="1"/>
      <dgm:spPr/>
      <dgm:t>
        <a:bodyPr/>
        <a:lstStyle/>
        <a:p>
          <a:endParaRPr lang="en-US"/>
        </a:p>
      </dgm:t>
    </dgm:pt>
    <dgm:pt modelId="{1391AA2B-97CE-4F89-90F3-477B92717B14}">
      <dgm:prSet phldrT="[Text]" custT="1"/>
      <dgm:spPr>
        <a:noFill/>
        <a:ln w="12700">
          <a:solidFill>
            <a:schemeClr val="tx1"/>
          </a:solidFill>
        </a:ln>
      </dgm:spPr>
      <dgm:t>
        <a:bodyPr/>
        <a:lstStyle/>
        <a:p>
          <a:pPr>
            <a:lnSpc>
              <a:spcPct val="90000"/>
            </a:lnSpc>
            <a:spcAft>
              <a:spcPct val="35000"/>
            </a:spcAft>
          </a:pPr>
          <a:r>
            <a:rPr lang="en-US" sz="900">
              <a:solidFill>
                <a:sysClr val="windowText" lastClr="000000"/>
              </a:solidFill>
              <a:latin typeface="Calibri" panose="020F0502020204030204" pitchFamily="34" charset="0"/>
            </a:rPr>
            <a:t>Assessment of current impact of low back pain on patient's functional status.  Diagnosis of reasons and providing conservative therapy.</a:t>
          </a:r>
        </a:p>
        <a:p>
          <a:pPr>
            <a:lnSpc>
              <a:spcPct val="100000"/>
            </a:lnSpc>
            <a:spcAft>
              <a:spcPts val="0"/>
            </a:spcAft>
          </a:pPr>
          <a:r>
            <a:rPr lang="en-US" sz="900">
              <a:solidFill>
                <a:sysClr val="windowText" lastClr="000000"/>
              </a:solidFill>
              <a:latin typeface="Calibri" panose="020F0502020204030204" pitchFamily="34" charset="0"/>
            </a:rPr>
            <a:t>Oswestry (ODI) </a:t>
          </a:r>
        </a:p>
        <a:p>
          <a:pPr>
            <a:lnSpc>
              <a:spcPct val="100000"/>
            </a:lnSpc>
            <a:spcAft>
              <a:spcPts val="0"/>
            </a:spcAft>
          </a:pPr>
          <a:r>
            <a:rPr lang="en-US" sz="900">
              <a:solidFill>
                <a:sysClr val="windowText" lastClr="000000"/>
              </a:solidFill>
              <a:latin typeface="Calibri" panose="020F0502020204030204" pitchFamily="34" charset="0"/>
            </a:rPr>
            <a:t>PRO Administration</a:t>
          </a:r>
        </a:p>
      </dgm:t>
    </dgm:pt>
    <dgm:pt modelId="{A6EC5C53-BCDD-4FC2-88E9-0E86C5D8BC77}" type="parTrans" cxnId="{B9F3B7ED-D18E-464D-8D83-4D996928B2D5}">
      <dgm:prSet/>
      <dgm:spPr/>
      <dgm:t>
        <a:bodyPr/>
        <a:lstStyle/>
        <a:p>
          <a:endParaRPr lang="en-US"/>
        </a:p>
      </dgm:t>
    </dgm:pt>
    <dgm:pt modelId="{D47A4A2C-0B1B-41C8-9A4C-9FB5D934FCF8}" type="sibTrans" cxnId="{B9F3B7ED-D18E-464D-8D83-4D996928B2D5}">
      <dgm:prSet/>
      <dgm:spPr>
        <a:noFill/>
        <a:ln>
          <a:solidFill>
            <a:schemeClr val="tx1"/>
          </a:solidFill>
        </a:ln>
      </dgm:spPr>
      <dgm:t>
        <a:bodyPr/>
        <a:lstStyle/>
        <a:p>
          <a:endParaRPr lang="en-US"/>
        </a:p>
      </dgm:t>
    </dgm:pt>
    <dgm:pt modelId="{FC9F5E38-7A78-4F51-B9E4-A28AB6347A65}">
      <dgm:prSet phldrT="[Text]" custT="1">
        <dgm:style>
          <a:lnRef idx="2">
            <a:schemeClr val="dk1"/>
          </a:lnRef>
          <a:fillRef idx="1">
            <a:schemeClr val="lt1"/>
          </a:fillRef>
          <a:effectRef idx="0">
            <a:schemeClr val="dk1"/>
          </a:effectRef>
          <a:fontRef idx="minor">
            <a:schemeClr val="dk1"/>
          </a:fontRef>
        </dgm:style>
      </dgm:prSet>
      <dgm:spPr>
        <a:ln w="12700"/>
      </dgm:spPr>
      <dgm:t>
        <a:bodyPr/>
        <a:lstStyle/>
        <a:p>
          <a:r>
            <a:rPr lang="en-US" sz="900">
              <a:solidFill>
                <a:sysClr val="windowText" lastClr="000000"/>
              </a:solidFill>
            </a:rPr>
            <a:t>Appropriate selection of patients likely to benefit with improved function following lumbar fusion procedure</a:t>
          </a:r>
        </a:p>
        <a:p>
          <a:r>
            <a:rPr lang="en-US" sz="900">
              <a:solidFill>
                <a:sysClr val="windowText" lastClr="000000"/>
              </a:solidFill>
            </a:rPr>
            <a:t>ODI pre-operative PRO Administration</a:t>
          </a:r>
          <a:endParaRPr lang="en-US" sz="900"/>
        </a:p>
      </dgm:t>
    </dgm:pt>
    <dgm:pt modelId="{0A8A4E2E-B72A-47B1-92FF-4915AD59F1F8}" type="parTrans" cxnId="{C854D42D-4FCA-4172-92EC-F9AABD8C22E0}">
      <dgm:prSet/>
      <dgm:spPr/>
      <dgm:t>
        <a:bodyPr/>
        <a:lstStyle/>
        <a:p>
          <a:endParaRPr lang="en-US"/>
        </a:p>
      </dgm:t>
    </dgm:pt>
    <dgm:pt modelId="{F8538E1B-31E8-40EC-B0B3-65A9E8826439}" type="sibTrans" cxnId="{C854D42D-4FCA-4172-92EC-F9AABD8C22E0}">
      <dgm:prSet/>
      <dgm:spPr>
        <a:noFill/>
        <a:ln>
          <a:solidFill>
            <a:schemeClr val="tx1"/>
          </a:solidFill>
        </a:ln>
      </dgm:spPr>
      <dgm:t>
        <a:bodyPr/>
        <a:lstStyle/>
        <a:p>
          <a:endParaRPr lang="en-US">
            <a:ln>
              <a:solidFill>
                <a:sysClr val="windowText" lastClr="000000"/>
              </a:solidFill>
            </a:ln>
          </a:endParaRPr>
        </a:p>
      </dgm:t>
    </dgm:pt>
    <dgm:pt modelId="{69D32939-BD55-4DBC-8A4D-6DB04F3E429A}">
      <dgm:prSet custT="1"/>
      <dgm:spPr>
        <a:noFill/>
        <a:ln w="12700">
          <a:solidFill>
            <a:schemeClr val="tx1"/>
          </a:solidFill>
        </a:ln>
      </dgm:spPr>
      <dgm:t>
        <a:bodyPr/>
        <a:lstStyle/>
        <a:p>
          <a:r>
            <a:rPr lang="en-US" sz="900">
              <a:solidFill>
                <a:sysClr val="windowText" lastClr="000000"/>
              </a:solidFill>
            </a:rPr>
            <a:t>Surgical technique/ post-operative rehabilitaiton and plan of care</a:t>
          </a:r>
        </a:p>
      </dgm:t>
    </dgm:pt>
    <dgm:pt modelId="{CFACA3E2-31FB-4EA6-9FBC-8F5B37FCB25A}" type="parTrans" cxnId="{707C7095-34E0-4981-881D-DF3FC42E1C9C}">
      <dgm:prSet/>
      <dgm:spPr/>
      <dgm:t>
        <a:bodyPr/>
        <a:lstStyle/>
        <a:p>
          <a:endParaRPr lang="en-US"/>
        </a:p>
      </dgm:t>
    </dgm:pt>
    <dgm:pt modelId="{A595FB97-D646-451B-A543-8778FED1A0BE}" type="sibTrans" cxnId="{707C7095-34E0-4981-881D-DF3FC42E1C9C}">
      <dgm:prSet/>
      <dgm:spPr>
        <a:noFill/>
        <a:ln>
          <a:solidFill>
            <a:schemeClr val="tx1"/>
          </a:solidFill>
        </a:ln>
      </dgm:spPr>
      <dgm:t>
        <a:bodyPr/>
        <a:lstStyle/>
        <a:p>
          <a:endParaRPr lang="en-US">
            <a:ln>
              <a:solidFill>
                <a:sysClr val="windowText" lastClr="000000"/>
              </a:solidFill>
            </a:ln>
          </a:endParaRPr>
        </a:p>
      </dgm:t>
    </dgm:pt>
    <dgm:pt modelId="{28B80F9C-9E78-4263-9BAA-0C532CFAE4CC}">
      <dgm:prSet phldrT="[Text]" custT="1">
        <dgm:style>
          <a:lnRef idx="2">
            <a:schemeClr val="dk1"/>
          </a:lnRef>
          <a:fillRef idx="1">
            <a:schemeClr val="lt1"/>
          </a:fillRef>
          <a:effectRef idx="0">
            <a:schemeClr val="dk1"/>
          </a:effectRef>
          <a:fontRef idx="minor">
            <a:schemeClr val="dk1"/>
          </a:fontRef>
        </dgm:style>
      </dgm:prSet>
      <dgm:spPr>
        <a:ln w="12700"/>
      </dgm:spPr>
      <dgm:t>
        <a:bodyPr/>
        <a:lstStyle/>
        <a:p>
          <a:pPr>
            <a:spcAft>
              <a:spcPts val="0"/>
            </a:spcAft>
          </a:pPr>
          <a:r>
            <a:rPr lang="en-US" sz="900">
              <a:latin typeface="Calibri" panose="020F0502020204030204" pitchFamily="34" charset="0"/>
            </a:rPr>
            <a:t>Post-operative assessment of functional status</a:t>
          </a:r>
        </a:p>
        <a:p>
          <a:pPr>
            <a:spcAft>
              <a:spcPts val="0"/>
            </a:spcAft>
          </a:pPr>
          <a:endParaRPr lang="en-US" sz="900">
            <a:solidFill>
              <a:sysClr val="windowText" lastClr="000000"/>
            </a:solidFill>
          </a:endParaRPr>
        </a:p>
        <a:p>
          <a:pPr>
            <a:spcAft>
              <a:spcPts val="0"/>
            </a:spcAft>
          </a:pPr>
          <a:r>
            <a:rPr lang="en-US" sz="900">
              <a:solidFill>
                <a:sysClr val="windowText" lastClr="000000"/>
              </a:solidFill>
            </a:rPr>
            <a:t>ODI postoperative</a:t>
          </a:r>
        </a:p>
        <a:p>
          <a:pPr>
            <a:spcAft>
              <a:spcPts val="0"/>
            </a:spcAft>
          </a:pPr>
          <a:r>
            <a:rPr lang="en-US" sz="900">
              <a:solidFill>
                <a:sysClr val="windowText" lastClr="000000"/>
              </a:solidFill>
            </a:rPr>
            <a:t>PRO Administration</a:t>
          </a:r>
          <a:endParaRPr lang="en-US" sz="900">
            <a:latin typeface="Calibri" panose="020F0502020204030204" pitchFamily="34" charset="0"/>
          </a:endParaRPr>
        </a:p>
      </dgm:t>
    </dgm:pt>
    <dgm:pt modelId="{42A5F344-FB87-4BBE-8643-8AA3545E707A}" type="parTrans" cxnId="{42FA4270-3F9A-4BFD-9ACD-3A97C2BB3E06}">
      <dgm:prSet/>
      <dgm:spPr/>
      <dgm:t>
        <a:bodyPr/>
        <a:lstStyle/>
        <a:p>
          <a:endParaRPr lang="en-US"/>
        </a:p>
      </dgm:t>
    </dgm:pt>
    <dgm:pt modelId="{35FDA0E1-FB41-426A-ABE6-D47AFDE84471}" type="sibTrans" cxnId="{42FA4270-3F9A-4BFD-9ACD-3A97C2BB3E06}">
      <dgm:prSet/>
      <dgm:spPr>
        <a:noFill/>
        <a:ln>
          <a:solidFill>
            <a:schemeClr val="tx1"/>
          </a:solidFill>
        </a:ln>
      </dgm:spPr>
      <dgm:t>
        <a:bodyPr/>
        <a:lstStyle/>
        <a:p>
          <a:endParaRPr lang="en-US"/>
        </a:p>
      </dgm:t>
    </dgm:pt>
    <dgm:pt modelId="{82D48E90-15E1-4549-80E3-A9D4F8286599}">
      <dgm:prSet phldrT="[Text]">
        <dgm:style>
          <a:lnRef idx="2">
            <a:schemeClr val="dk1"/>
          </a:lnRef>
          <a:fillRef idx="1">
            <a:schemeClr val="lt1"/>
          </a:fillRef>
          <a:effectRef idx="0">
            <a:schemeClr val="dk1"/>
          </a:effectRef>
          <a:fontRef idx="minor">
            <a:schemeClr val="dk1"/>
          </a:fontRef>
        </dgm:style>
      </dgm:prSet>
      <dgm:spPr>
        <a:ln w="12700"/>
      </dgm:spPr>
      <dgm:t>
        <a:bodyPr/>
        <a:lstStyle/>
        <a:p>
          <a:pPr>
            <a:lnSpc>
              <a:spcPct val="100000"/>
            </a:lnSpc>
            <a:spcAft>
              <a:spcPts val="0"/>
            </a:spcAft>
          </a:pPr>
          <a:r>
            <a:rPr lang="en-US">
              <a:latin typeface="Calibri" panose="020F0502020204030204" pitchFamily="34" charset="0"/>
            </a:rPr>
            <a:t>Orthopedic and Neurosurgery practices demonstrating </a:t>
          </a:r>
        </a:p>
        <a:p>
          <a:pPr>
            <a:lnSpc>
              <a:spcPct val="100000"/>
            </a:lnSpc>
            <a:spcAft>
              <a:spcPts val="0"/>
            </a:spcAft>
          </a:pPr>
          <a:r>
            <a:rPr lang="en-US">
              <a:latin typeface="Calibri" panose="020F0502020204030204" pitchFamily="34" charset="0"/>
            </a:rPr>
            <a:t>(on average)</a:t>
          </a:r>
        </a:p>
        <a:p>
          <a:pPr>
            <a:lnSpc>
              <a:spcPct val="100000"/>
            </a:lnSpc>
            <a:spcAft>
              <a:spcPts val="0"/>
            </a:spcAft>
          </a:pPr>
          <a:r>
            <a:rPr lang="en-US">
              <a:latin typeface="Calibri" panose="020F0502020204030204" pitchFamily="34" charset="0"/>
            </a:rPr>
            <a:t>improved functional status one year post-op </a:t>
          </a:r>
          <a:endParaRPr lang="en-US"/>
        </a:p>
      </dgm:t>
    </dgm:pt>
    <dgm:pt modelId="{9AA9AE15-E41F-4452-B299-F19A752BA2AF}" type="parTrans" cxnId="{FE466E60-D747-4B51-A247-D558ECA1CEC9}">
      <dgm:prSet/>
      <dgm:spPr/>
      <dgm:t>
        <a:bodyPr/>
        <a:lstStyle/>
        <a:p>
          <a:endParaRPr lang="en-US"/>
        </a:p>
      </dgm:t>
    </dgm:pt>
    <dgm:pt modelId="{7545C64E-1368-44C0-A28E-A2BFBB10F1CC}" type="sibTrans" cxnId="{FE466E60-D747-4B51-A247-D558ECA1CEC9}">
      <dgm:prSet/>
      <dgm:spPr/>
      <dgm:t>
        <a:bodyPr/>
        <a:lstStyle/>
        <a:p>
          <a:endParaRPr lang="en-US"/>
        </a:p>
      </dgm:t>
    </dgm:pt>
    <dgm:pt modelId="{017E705C-F9A0-4615-A926-DCBED648595F}" type="pres">
      <dgm:prSet presAssocID="{ED16274B-F142-45A7-8EA3-AE99F17C0BB6}" presName="Name0" presStyleCnt="0">
        <dgm:presLayoutVars>
          <dgm:dir/>
          <dgm:resizeHandles val="exact"/>
        </dgm:presLayoutVars>
      </dgm:prSet>
      <dgm:spPr/>
      <dgm:t>
        <a:bodyPr/>
        <a:lstStyle/>
        <a:p>
          <a:endParaRPr lang="en-US"/>
        </a:p>
      </dgm:t>
    </dgm:pt>
    <dgm:pt modelId="{5FF0205B-1149-40E6-AA27-77CA2F0822B7}" type="pres">
      <dgm:prSet presAssocID="{1391AA2B-97CE-4F89-90F3-477B92717B14}" presName="node" presStyleLbl="node1" presStyleIdx="0" presStyleCnt="5" custScaleX="144209" custScaleY="100905">
        <dgm:presLayoutVars>
          <dgm:bulletEnabled val="1"/>
        </dgm:presLayoutVars>
      </dgm:prSet>
      <dgm:spPr/>
      <dgm:t>
        <a:bodyPr/>
        <a:lstStyle/>
        <a:p>
          <a:endParaRPr lang="en-US"/>
        </a:p>
      </dgm:t>
    </dgm:pt>
    <dgm:pt modelId="{9E5FB81F-E62C-42B7-AF7D-F7AAE197F8D2}" type="pres">
      <dgm:prSet presAssocID="{D47A4A2C-0B1B-41C8-9A4C-9FB5D934FCF8}" presName="sibTrans" presStyleLbl="sibTrans2D1" presStyleIdx="0" presStyleCnt="4"/>
      <dgm:spPr/>
      <dgm:t>
        <a:bodyPr/>
        <a:lstStyle/>
        <a:p>
          <a:endParaRPr lang="en-US"/>
        </a:p>
      </dgm:t>
    </dgm:pt>
    <dgm:pt modelId="{66F6BB4E-5A35-4032-B90B-1D161B6BD4B6}" type="pres">
      <dgm:prSet presAssocID="{D47A4A2C-0B1B-41C8-9A4C-9FB5D934FCF8}" presName="connectorText" presStyleLbl="sibTrans2D1" presStyleIdx="0" presStyleCnt="4"/>
      <dgm:spPr/>
      <dgm:t>
        <a:bodyPr/>
        <a:lstStyle/>
        <a:p>
          <a:endParaRPr lang="en-US"/>
        </a:p>
      </dgm:t>
    </dgm:pt>
    <dgm:pt modelId="{F1C79FD0-5752-40BB-9A84-4ECD03456FD7}" type="pres">
      <dgm:prSet presAssocID="{FC9F5E38-7A78-4F51-B9E4-A28AB6347A65}" presName="node" presStyleLbl="node1" presStyleIdx="1" presStyleCnt="5" custScaleX="126387">
        <dgm:presLayoutVars>
          <dgm:bulletEnabled val="1"/>
        </dgm:presLayoutVars>
      </dgm:prSet>
      <dgm:spPr/>
      <dgm:t>
        <a:bodyPr/>
        <a:lstStyle/>
        <a:p>
          <a:endParaRPr lang="en-US"/>
        </a:p>
      </dgm:t>
    </dgm:pt>
    <dgm:pt modelId="{BFC9A279-8DAE-4771-9549-C8BA0E9BC852}" type="pres">
      <dgm:prSet presAssocID="{F8538E1B-31E8-40EC-B0B3-65A9E8826439}" presName="sibTrans" presStyleLbl="sibTrans2D1" presStyleIdx="1" presStyleCnt="4"/>
      <dgm:spPr/>
      <dgm:t>
        <a:bodyPr/>
        <a:lstStyle/>
        <a:p>
          <a:endParaRPr lang="en-US"/>
        </a:p>
      </dgm:t>
    </dgm:pt>
    <dgm:pt modelId="{45234C3E-A14E-4B60-92F8-4E6D2AA12024}" type="pres">
      <dgm:prSet presAssocID="{F8538E1B-31E8-40EC-B0B3-65A9E8826439}" presName="connectorText" presStyleLbl="sibTrans2D1" presStyleIdx="1" presStyleCnt="4"/>
      <dgm:spPr/>
      <dgm:t>
        <a:bodyPr/>
        <a:lstStyle/>
        <a:p>
          <a:endParaRPr lang="en-US"/>
        </a:p>
      </dgm:t>
    </dgm:pt>
    <dgm:pt modelId="{918C40CB-DFD3-45CF-87EF-F5AEBE6D53C6}" type="pres">
      <dgm:prSet presAssocID="{69D32939-BD55-4DBC-8A4D-6DB04F3E429A}" presName="node" presStyleLbl="node1" presStyleIdx="2" presStyleCnt="5" custScaleX="93358">
        <dgm:presLayoutVars>
          <dgm:bulletEnabled val="1"/>
        </dgm:presLayoutVars>
      </dgm:prSet>
      <dgm:spPr/>
      <dgm:t>
        <a:bodyPr/>
        <a:lstStyle/>
        <a:p>
          <a:endParaRPr lang="en-US"/>
        </a:p>
      </dgm:t>
    </dgm:pt>
    <dgm:pt modelId="{F01D2E66-78B7-4327-BA01-12CF7F3543B4}" type="pres">
      <dgm:prSet presAssocID="{A595FB97-D646-451B-A543-8778FED1A0BE}" presName="sibTrans" presStyleLbl="sibTrans2D1" presStyleIdx="2" presStyleCnt="4"/>
      <dgm:spPr/>
      <dgm:t>
        <a:bodyPr/>
        <a:lstStyle/>
        <a:p>
          <a:endParaRPr lang="en-US"/>
        </a:p>
      </dgm:t>
    </dgm:pt>
    <dgm:pt modelId="{8234C582-39D1-477C-92F4-943A8D01311F}" type="pres">
      <dgm:prSet presAssocID="{A595FB97-D646-451B-A543-8778FED1A0BE}" presName="connectorText" presStyleLbl="sibTrans2D1" presStyleIdx="2" presStyleCnt="4"/>
      <dgm:spPr/>
      <dgm:t>
        <a:bodyPr/>
        <a:lstStyle/>
        <a:p>
          <a:endParaRPr lang="en-US"/>
        </a:p>
      </dgm:t>
    </dgm:pt>
    <dgm:pt modelId="{832B6EE9-A8B0-4BF5-AA7F-B0460AD73DDA}" type="pres">
      <dgm:prSet presAssocID="{28B80F9C-9E78-4263-9BAA-0C532CFAE4CC}" presName="node" presStyleLbl="node1" presStyleIdx="3" presStyleCnt="5" custScaleX="109610" custLinFactNeighborX="849">
        <dgm:presLayoutVars>
          <dgm:bulletEnabled val="1"/>
        </dgm:presLayoutVars>
      </dgm:prSet>
      <dgm:spPr/>
      <dgm:t>
        <a:bodyPr/>
        <a:lstStyle/>
        <a:p>
          <a:endParaRPr lang="en-US"/>
        </a:p>
      </dgm:t>
    </dgm:pt>
    <dgm:pt modelId="{EA4D9362-C11E-4643-8848-A9D58B546EB7}" type="pres">
      <dgm:prSet presAssocID="{35FDA0E1-FB41-426A-ABE6-D47AFDE84471}" presName="sibTrans" presStyleLbl="sibTrans2D1" presStyleIdx="3" presStyleCnt="4"/>
      <dgm:spPr/>
      <dgm:t>
        <a:bodyPr/>
        <a:lstStyle/>
        <a:p>
          <a:endParaRPr lang="en-US"/>
        </a:p>
      </dgm:t>
    </dgm:pt>
    <dgm:pt modelId="{65EF17E2-7B9F-409D-8971-1FFD15668A17}" type="pres">
      <dgm:prSet presAssocID="{35FDA0E1-FB41-426A-ABE6-D47AFDE84471}" presName="connectorText" presStyleLbl="sibTrans2D1" presStyleIdx="3" presStyleCnt="4"/>
      <dgm:spPr/>
      <dgm:t>
        <a:bodyPr/>
        <a:lstStyle/>
        <a:p>
          <a:endParaRPr lang="en-US"/>
        </a:p>
      </dgm:t>
    </dgm:pt>
    <dgm:pt modelId="{053B946A-AA91-444E-B215-5E79C5C31354}" type="pres">
      <dgm:prSet presAssocID="{82D48E90-15E1-4549-80E3-A9D4F8286599}" presName="node" presStyleLbl="node1" presStyleIdx="4" presStyleCnt="5" custScaleX="99272">
        <dgm:presLayoutVars>
          <dgm:bulletEnabled val="1"/>
        </dgm:presLayoutVars>
      </dgm:prSet>
      <dgm:spPr/>
      <dgm:t>
        <a:bodyPr/>
        <a:lstStyle/>
        <a:p>
          <a:endParaRPr lang="en-US"/>
        </a:p>
      </dgm:t>
    </dgm:pt>
  </dgm:ptLst>
  <dgm:cxnLst>
    <dgm:cxn modelId="{BED50FB8-5098-4A67-9023-963E452FC403}" type="presOf" srcId="{A595FB97-D646-451B-A543-8778FED1A0BE}" destId="{8234C582-39D1-477C-92F4-943A8D01311F}" srcOrd="1" destOrd="0" presId="urn:microsoft.com/office/officeart/2005/8/layout/process1"/>
    <dgm:cxn modelId="{71035042-02DF-4364-A602-DE7279CE0A66}" type="presOf" srcId="{A595FB97-D646-451B-A543-8778FED1A0BE}" destId="{F01D2E66-78B7-4327-BA01-12CF7F3543B4}" srcOrd="0" destOrd="0" presId="urn:microsoft.com/office/officeart/2005/8/layout/process1"/>
    <dgm:cxn modelId="{ABDD96BB-651E-4B4C-9EF3-B9F4437CE9F5}" type="presOf" srcId="{FC9F5E38-7A78-4F51-B9E4-A28AB6347A65}" destId="{F1C79FD0-5752-40BB-9A84-4ECD03456FD7}" srcOrd="0" destOrd="0" presId="urn:microsoft.com/office/officeart/2005/8/layout/process1"/>
    <dgm:cxn modelId="{B9F3B7ED-D18E-464D-8D83-4D996928B2D5}" srcId="{ED16274B-F142-45A7-8EA3-AE99F17C0BB6}" destId="{1391AA2B-97CE-4F89-90F3-477B92717B14}" srcOrd="0" destOrd="0" parTransId="{A6EC5C53-BCDD-4FC2-88E9-0E86C5D8BC77}" sibTransId="{D47A4A2C-0B1B-41C8-9A4C-9FB5D934FCF8}"/>
    <dgm:cxn modelId="{705D0B7E-BC76-4437-9EC9-7940A1698E1F}" type="presOf" srcId="{82D48E90-15E1-4549-80E3-A9D4F8286599}" destId="{053B946A-AA91-444E-B215-5E79C5C31354}" srcOrd="0" destOrd="0" presId="urn:microsoft.com/office/officeart/2005/8/layout/process1"/>
    <dgm:cxn modelId="{D807B70D-7ACC-4DD6-9D39-681898EB12B9}" type="presOf" srcId="{F8538E1B-31E8-40EC-B0B3-65A9E8826439}" destId="{BFC9A279-8DAE-4771-9549-C8BA0E9BC852}" srcOrd="0" destOrd="0" presId="urn:microsoft.com/office/officeart/2005/8/layout/process1"/>
    <dgm:cxn modelId="{3AFCD0E5-4F0D-4AA3-8FD6-04A74F6FB743}" type="presOf" srcId="{35FDA0E1-FB41-426A-ABE6-D47AFDE84471}" destId="{EA4D9362-C11E-4643-8848-A9D58B546EB7}" srcOrd="0" destOrd="0" presId="urn:microsoft.com/office/officeart/2005/8/layout/process1"/>
    <dgm:cxn modelId="{A82FF1E8-DC1E-48C1-A414-A2EEC08EFE0B}" type="presOf" srcId="{69D32939-BD55-4DBC-8A4D-6DB04F3E429A}" destId="{918C40CB-DFD3-45CF-87EF-F5AEBE6D53C6}" srcOrd="0" destOrd="0" presId="urn:microsoft.com/office/officeart/2005/8/layout/process1"/>
    <dgm:cxn modelId="{860BE220-ECB6-4470-A602-8561AF34DA7A}" type="presOf" srcId="{ED16274B-F142-45A7-8EA3-AE99F17C0BB6}" destId="{017E705C-F9A0-4615-A926-DCBED648595F}" srcOrd="0" destOrd="0" presId="urn:microsoft.com/office/officeart/2005/8/layout/process1"/>
    <dgm:cxn modelId="{BCBEEA43-6FD5-407C-B872-686EEEB599EB}" type="presOf" srcId="{D47A4A2C-0B1B-41C8-9A4C-9FB5D934FCF8}" destId="{9E5FB81F-E62C-42B7-AF7D-F7AAE197F8D2}" srcOrd="0" destOrd="0" presId="urn:microsoft.com/office/officeart/2005/8/layout/process1"/>
    <dgm:cxn modelId="{8C2E267D-E9BD-4A98-BFC7-37889ACD4167}" type="presOf" srcId="{35FDA0E1-FB41-426A-ABE6-D47AFDE84471}" destId="{65EF17E2-7B9F-409D-8971-1FFD15668A17}" srcOrd="1" destOrd="0" presId="urn:microsoft.com/office/officeart/2005/8/layout/process1"/>
    <dgm:cxn modelId="{FE466E60-D747-4B51-A247-D558ECA1CEC9}" srcId="{ED16274B-F142-45A7-8EA3-AE99F17C0BB6}" destId="{82D48E90-15E1-4549-80E3-A9D4F8286599}" srcOrd="4" destOrd="0" parTransId="{9AA9AE15-E41F-4452-B299-F19A752BA2AF}" sibTransId="{7545C64E-1368-44C0-A28E-A2BFBB10F1CC}"/>
    <dgm:cxn modelId="{F361E131-E9CF-4F93-A9D7-35606FD0675C}" type="presOf" srcId="{28B80F9C-9E78-4263-9BAA-0C532CFAE4CC}" destId="{832B6EE9-A8B0-4BF5-AA7F-B0460AD73DDA}" srcOrd="0" destOrd="0" presId="urn:microsoft.com/office/officeart/2005/8/layout/process1"/>
    <dgm:cxn modelId="{42FA4270-3F9A-4BFD-9ACD-3A97C2BB3E06}" srcId="{ED16274B-F142-45A7-8EA3-AE99F17C0BB6}" destId="{28B80F9C-9E78-4263-9BAA-0C532CFAE4CC}" srcOrd="3" destOrd="0" parTransId="{42A5F344-FB87-4BBE-8643-8AA3545E707A}" sibTransId="{35FDA0E1-FB41-426A-ABE6-D47AFDE84471}"/>
    <dgm:cxn modelId="{F9C326F4-1522-49F5-8693-58E598E62CF4}" type="presOf" srcId="{1391AA2B-97CE-4F89-90F3-477B92717B14}" destId="{5FF0205B-1149-40E6-AA27-77CA2F0822B7}" srcOrd="0" destOrd="0" presId="urn:microsoft.com/office/officeart/2005/8/layout/process1"/>
    <dgm:cxn modelId="{8A2895F3-F6AE-4059-82D0-C06D08CF8E92}" type="presOf" srcId="{F8538E1B-31E8-40EC-B0B3-65A9E8826439}" destId="{45234C3E-A14E-4B60-92F8-4E6D2AA12024}" srcOrd="1" destOrd="0" presId="urn:microsoft.com/office/officeart/2005/8/layout/process1"/>
    <dgm:cxn modelId="{C854D42D-4FCA-4172-92EC-F9AABD8C22E0}" srcId="{ED16274B-F142-45A7-8EA3-AE99F17C0BB6}" destId="{FC9F5E38-7A78-4F51-B9E4-A28AB6347A65}" srcOrd="1" destOrd="0" parTransId="{0A8A4E2E-B72A-47B1-92FF-4915AD59F1F8}" sibTransId="{F8538E1B-31E8-40EC-B0B3-65A9E8826439}"/>
    <dgm:cxn modelId="{D55AE523-B160-497A-BB42-A63EACDA8093}" type="presOf" srcId="{D47A4A2C-0B1B-41C8-9A4C-9FB5D934FCF8}" destId="{66F6BB4E-5A35-4032-B90B-1D161B6BD4B6}" srcOrd="1" destOrd="0" presId="urn:microsoft.com/office/officeart/2005/8/layout/process1"/>
    <dgm:cxn modelId="{707C7095-34E0-4981-881D-DF3FC42E1C9C}" srcId="{ED16274B-F142-45A7-8EA3-AE99F17C0BB6}" destId="{69D32939-BD55-4DBC-8A4D-6DB04F3E429A}" srcOrd="2" destOrd="0" parTransId="{CFACA3E2-31FB-4EA6-9FBC-8F5B37FCB25A}" sibTransId="{A595FB97-D646-451B-A543-8778FED1A0BE}"/>
    <dgm:cxn modelId="{61D5B68B-42E8-43AF-A141-CA59E437EB81}" type="presParOf" srcId="{017E705C-F9A0-4615-A926-DCBED648595F}" destId="{5FF0205B-1149-40E6-AA27-77CA2F0822B7}" srcOrd="0" destOrd="0" presId="urn:microsoft.com/office/officeart/2005/8/layout/process1"/>
    <dgm:cxn modelId="{066DD1D9-BF95-4740-8375-2A20D1CEBB14}" type="presParOf" srcId="{017E705C-F9A0-4615-A926-DCBED648595F}" destId="{9E5FB81F-E62C-42B7-AF7D-F7AAE197F8D2}" srcOrd="1" destOrd="0" presId="urn:microsoft.com/office/officeart/2005/8/layout/process1"/>
    <dgm:cxn modelId="{CD1E6AC3-789C-43AD-995F-08428831D29B}" type="presParOf" srcId="{9E5FB81F-E62C-42B7-AF7D-F7AAE197F8D2}" destId="{66F6BB4E-5A35-4032-B90B-1D161B6BD4B6}" srcOrd="0" destOrd="0" presId="urn:microsoft.com/office/officeart/2005/8/layout/process1"/>
    <dgm:cxn modelId="{201478CB-C3ED-4917-8003-4699EC2611E7}" type="presParOf" srcId="{017E705C-F9A0-4615-A926-DCBED648595F}" destId="{F1C79FD0-5752-40BB-9A84-4ECD03456FD7}" srcOrd="2" destOrd="0" presId="urn:microsoft.com/office/officeart/2005/8/layout/process1"/>
    <dgm:cxn modelId="{A5FE1775-37CD-4E8F-9EAC-91CEDAEF319D}" type="presParOf" srcId="{017E705C-F9A0-4615-A926-DCBED648595F}" destId="{BFC9A279-8DAE-4771-9549-C8BA0E9BC852}" srcOrd="3" destOrd="0" presId="urn:microsoft.com/office/officeart/2005/8/layout/process1"/>
    <dgm:cxn modelId="{30027472-27C2-4F71-AC9D-4CC9AD45679F}" type="presParOf" srcId="{BFC9A279-8DAE-4771-9549-C8BA0E9BC852}" destId="{45234C3E-A14E-4B60-92F8-4E6D2AA12024}" srcOrd="0" destOrd="0" presId="urn:microsoft.com/office/officeart/2005/8/layout/process1"/>
    <dgm:cxn modelId="{782A10BF-B6C9-41FE-B458-68056743CC6D}" type="presParOf" srcId="{017E705C-F9A0-4615-A926-DCBED648595F}" destId="{918C40CB-DFD3-45CF-87EF-F5AEBE6D53C6}" srcOrd="4" destOrd="0" presId="urn:microsoft.com/office/officeart/2005/8/layout/process1"/>
    <dgm:cxn modelId="{347A0C05-914E-456A-ABCF-7778DCFD3A0A}" type="presParOf" srcId="{017E705C-F9A0-4615-A926-DCBED648595F}" destId="{F01D2E66-78B7-4327-BA01-12CF7F3543B4}" srcOrd="5" destOrd="0" presId="urn:microsoft.com/office/officeart/2005/8/layout/process1"/>
    <dgm:cxn modelId="{5FF5F642-77AA-408E-A1E0-2E8C0784AC56}" type="presParOf" srcId="{F01D2E66-78B7-4327-BA01-12CF7F3543B4}" destId="{8234C582-39D1-477C-92F4-943A8D01311F}" srcOrd="0" destOrd="0" presId="urn:microsoft.com/office/officeart/2005/8/layout/process1"/>
    <dgm:cxn modelId="{8F443CD6-911E-47B5-8EA5-EFAF98A18E8C}" type="presParOf" srcId="{017E705C-F9A0-4615-A926-DCBED648595F}" destId="{832B6EE9-A8B0-4BF5-AA7F-B0460AD73DDA}" srcOrd="6" destOrd="0" presId="urn:microsoft.com/office/officeart/2005/8/layout/process1"/>
    <dgm:cxn modelId="{81E7E552-1AB2-4A64-A718-F07291ACC347}" type="presParOf" srcId="{017E705C-F9A0-4615-A926-DCBED648595F}" destId="{EA4D9362-C11E-4643-8848-A9D58B546EB7}" srcOrd="7" destOrd="0" presId="urn:microsoft.com/office/officeart/2005/8/layout/process1"/>
    <dgm:cxn modelId="{1405FFA4-9AE8-4E12-A14B-3E89AD27F460}" type="presParOf" srcId="{EA4D9362-C11E-4643-8848-A9D58B546EB7}" destId="{65EF17E2-7B9F-409D-8971-1FFD15668A17}" srcOrd="0" destOrd="0" presId="urn:microsoft.com/office/officeart/2005/8/layout/process1"/>
    <dgm:cxn modelId="{74B1D037-A76F-4C1A-A73D-C92407A194BD}" type="presParOf" srcId="{017E705C-F9A0-4615-A926-DCBED648595F}" destId="{053B946A-AA91-444E-B215-5E79C5C31354}" srcOrd="8" destOrd="0" presId="urn:microsoft.com/office/officeart/2005/8/layout/process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F0205B-1149-40E6-AA27-77CA2F0822B7}">
      <dsp:nvSpPr>
        <dsp:cNvPr id="0" name=""/>
        <dsp:cNvSpPr/>
      </dsp:nvSpPr>
      <dsp:spPr>
        <a:xfrm>
          <a:off x="7812" y="130038"/>
          <a:ext cx="1166519" cy="1462706"/>
        </a:xfrm>
        <a:prstGeom prst="roundRect">
          <a:avLst>
            <a:gd name="adj" fmla="val 10000"/>
          </a:avLst>
        </a:prstGeom>
        <a:noFill/>
        <a:ln w="127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panose="020F0502020204030204" pitchFamily="34" charset="0"/>
            </a:rPr>
            <a:t>Assessment of current impact of low back pain on patient's functional status.  Diagnosis of reasons and providing conservative therapy.</a:t>
          </a:r>
        </a:p>
        <a:p>
          <a:pPr lvl="0" algn="ctr" defTabSz="400050">
            <a:lnSpc>
              <a:spcPct val="100000"/>
            </a:lnSpc>
            <a:spcBef>
              <a:spcPct val="0"/>
            </a:spcBef>
            <a:spcAft>
              <a:spcPts val="0"/>
            </a:spcAft>
          </a:pPr>
          <a:r>
            <a:rPr lang="en-US" sz="900" kern="1200">
              <a:solidFill>
                <a:sysClr val="windowText" lastClr="000000"/>
              </a:solidFill>
              <a:latin typeface="Calibri" panose="020F0502020204030204" pitchFamily="34" charset="0"/>
            </a:rPr>
            <a:t>Oswestry (ODI) </a:t>
          </a:r>
        </a:p>
        <a:p>
          <a:pPr lvl="0" algn="ctr" defTabSz="400050">
            <a:lnSpc>
              <a:spcPct val="100000"/>
            </a:lnSpc>
            <a:spcBef>
              <a:spcPct val="0"/>
            </a:spcBef>
            <a:spcAft>
              <a:spcPts val="0"/>
            </a:spcAft>
          </a:pPr>
          <a:r>
            <a:rPr lang="en-US" sz="900" kern="1200">
              <a:solidFill>
                <a:sysClr val="windowText" lastClr="000000"/>
              </a:solidFill>
              <a:latin typeface="Calibri" panose="020F0502020204030204" pitchFamily="34" charset="0"/>
            </a:rPr>
            <a:t>PRO Administration</a:t>
          </a:r>
        </a:p>
      </dsp:txBody>
      <dsp:txXfrm>
        <a:off x="41978" y="164204"/>
        <a:ext cx="1098187" cy="1394374"/>
      </dsp:txXfrm>
    </dsp:sp>
    <dsp:sp modelId="{9E5FB81F-E62C-42B7-AF7D-F7AAE197F8D2}">
      <dsp:nvSpPr>
        <dsp:cNvPr id="0" name=""/>
        <dsp:cNvSpPr/>
      </dsp:nvSpPr>
      <dsp:spPr>
        <a:xfrm>
          <a:off x="1255222" y="761086"/>
          <a:ext cx="171488" cy="200609"/>
        </a:xfrm>
        <a:prstGeom prst="rightArrow">
          <a:avLst>
            <a:gd name="adj1" fmla="val 60000"/>
            <a:gd name="adj2" fmla="val 50000"/>
          </a:avLst>
        </a:prstGeom>
        <a:noFill/>
        <a:ln>
          <a:solidFill>
            <a:schemeClr val="tx1"/>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US" sz="700" kern="1200"/>
        </a:p>
      </dsp:txBody>
      <dsp:txXfrm>
        <a:off x="1255222" y="801208"/>
        <a:ext cx="120042" cy="120365"/>
      </dsp:txXfrm>
    </dsp:sp>
    <dsp:sp modelId="{F1C79FD0-5752-40BB-9A84-4ECD03456FD7}">
      <dsp:nvSpPr>
        <dsp:cNvPr id="0" name=""/>
        <dsp:cNvSpPr/>
      </dsp:nvSpPr>
      <dsp:spPr>
        <a:xfrm>
          <a:off x="1497895" y="136597"/>
          <a:ext cx="1022355" cy="1449587"/>
        </a:xfrm>
        <a:prstGeom prst="roundRect">
          <a:avLst>
            <a:gd name="adj" fmla="val 10000"/>
          </a:avLst>
        </a:prstGeom>
        <a:solidFill>
          <a:schemeClr val="lt1"/>
        </a:solidFill>
        <a:ln w="127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rPr>
            <a:t>Appropriate selection of patients likely to benefit with improved function following lumbar fusion procedure</a:t>
          </a:r>
        </a:p>
        <a:p>
          <a:pPr lvl="0" algn="ctr" defTabSz="400050">
            <a:lnSpc>
              <a:spcPct val="90000"/>
            </a:lnSpc>
            <a:spcBef>
              <a:spcPct val="0"/>
            </a:spcBef>
            <a:spcAft>
              <a:spcPct val="35000"/>
            </a:spcAft>
          </a:pPr>
          <a:r>
            <a:rPr lang="en-US" sz="900" kern="1200">
              <a:solidFill>
                <a:sysClr val="windowText" lastClr="000000"/>
              </a:solidFill>
            </a:rPr>
            <a:t>ODI pre-operative PRO Administration</a:t>
          </a:r>
          <a:endParaRPr lang="en-US" sz="900" kern="1200"/>
        </a:p>
      </dsp:txBody>
      <dsp:txXfrm>
        <a:off x="1527839" y="166541"/>
        <a:ext cx="962467" cy="1389699"/>
      </dsp:txXfrm>
    </dsp:sp>
    <dsp:sp modelId="{BFC9A279-8DAE-4771-9549-C8BA0E9BC852}">
      <dsp:nvSpPr>
        <dsp:cNvPr id="0" name=""/>
        <dsp:cNvSpPr/>
      </dsp:nvSpPr>
      <dsp:spPr>
        <a:xfrm>
          <a:off x="2601141" y="761086"/>
          <a:ext cx="171488" cy="200609"/>
        </a:xfrm>
        <a:prstGeom prst="rightArrow">
          <a:avLst>
            <a:gd name="adj1" fmla="val 60000"/>
            <a:gd name="adj2" fmla="val 50000"/>
          </a:avLst>
        </a:prstGeom>
        <a:noFill/>
        <a:ln>
          <a:solidFill>
            <a:schemeClr val="tx1"/>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US" sz="700" kern="1200">
            <a:ln>
              <a:solidFill>
                <a:sysClr val="windowText" lastClr="000000"/>
              </a:solidFill>
            </a:ln>
          </a:endParaRPr>
        </a:p>
      </dsp:txBody>
      <dsp:txXfrm>
        <a:off x="2601141" y="801208"/>
        <a:ext cx="120042" cy="120365"/>
      </dsp:txXfrm>
    </dsp:sp>
    <dsp:sp modelId="{918C40CB-DFD3-45CF-87EF-F5AEBE6D53C6}">
      <dsp:nvSpPr>
        <dsp:cNvPr id="0" name=""/>
        <dsp:cNvSpPr/>
      </dsp:nvSpPr>
      <dsp:spPr>
        <a:xfrm>
          <a:off x="2843814" y="136597"/>
          <a:ext cx="755180" cy="1449587"/>
        </a:xfrm>
        <a:prstGeom prst="roundRect">
          <a:avLst>
            <a:gd name="adj" fmla="val 10000"/>
          </a:avLst>
        </a:prstGeom>
        <a:noFill/>
        <a:ln w="127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rPr>
            <a:t>Surgical technique/ post-operative rehabilitaiton and plan of care</a:t>
          </a:r>
        </a:p>
      </dsp:txBody>
      <dsp:txXfrm>
        <a:off x="2865932" y="158715"/>
        <a:ext cx="710944" cy="1405351"/>
      </dsp:txXfrm>
    </dsp:sp>
    <dsp:sp modelId="{F01D2E66-78B7-4327-BA01-12CF7F3543B4}">
      <dsp:nvSpPr>
        <dsp:cNvPr id="0" name=""/>
        <dsp:cNvSpPr/>
      </dsp:nvSpPr>
      <dsp:spPr>
        <a:xfrm>
          <a:off x="3680573" y="761086"/>
          <a:ext cx="172944" cy="200609"/>
        </a:xfrm>
        <a:prstGeom prst="rightArrow">
          <a:avLst>
            <a:gd name="adj1" fmla="val 60000"/>
            <a:gd name="adj2" fmla="val 50000"/>
          </a:avLst>
        </a:prstGeom>
        <a:noFill/>
        <a:ln>
          <a:solidFill>
            <a:schemeClr val="tx1"/>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US" sz="700" kern="1200">
            <a:ln>
              <a:solidFill>
                <a:sysClr val="windowText" lastClr="000000"/>
              </a:solidFill>
            </a:ln>
          </a:endParaRPr>
        </a:p>
      </dsp:txBody>
      <dsp:txXfrm>
        <a:off x="3680573" y="801208"/>
        <a:ext cx="121061" cy="120365"/>
      </dsp:txXfrm>
    </dsp:sp>
    <dsp:sp modelId="{832B6EE9-A8B0-4BF5-AA7F-B0460AD73DDA}">
      <dsp:nvSpPr>
        <dsp:cNvPr id="0" name=""/>
        <dsp:cNvSpPr/>
      </dsp:nvSpPr>
      <dsp:spPr>
        <a:xfrm>
          <a:off x="3925305" y="136597"/>
          <a:ext cx="886644" cy="1449587"/>
        </a:xfrm>
        <a:prstGeom prst="roundRect">
          <a:avLst>
            <a:gd name="adj" fmla="val 10000"/>
          </a:avLst>
        </a:prstGeom>
        <a:solidFill>
          <a:schemeClr val="lt1"/>
        </a:solidFill>
        <a:ln w="127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ts val="0"/>
            </a:spcAft>
          </a:pPr>
          <a:r>
            <a:rPr lang="en-US" sz="900" kern="1200">
              <a:latin typeface="Calibri" panose="020F0502020204030204" pitchFamily="34" charset="0"/>
            </a:rPr>
            <a:t>Post-operative assessment of functional status</a:t>
          </a:r>
        </a:p>
        <a:p>
          <a:pPr lvl="0" algn="ctr" defTabSz="400050">
            <a:lnSpc>
              <a:spcPct val="90000"/>
            </a:lnSpc>
            <a:spcBef>
              <a:spcPct val="0"/>
            </a:spcBef>
            <a:spcAft>
              <a:spcPts val="0"/>
            </a:spcAft>
          </a:pPr>
          <a:endParaRPr lang="en-US" sz="900" kern="1200">
            <a:solidFill>
              <a:sysClr val="windowText" lastClr="000000"/>
            </a:solidFill>
          </a:endParaRPr>
        </a:p>
        <a:p>
          <a:pPr lvl="0" algn="ctr" defTabSz="400050">
            <a:lnSpc>
              <a:spcPct val="90000"/>
            </a:lnSpc>
            <a:spcBef>
              <a:spcPct val="0"/>
            </a:spcBef>
            <a:spcAft>
              <a:spcPts val="0"/>
            </a:spcAft>
          </a:pPr>
          <a:r>
            <a:rPr lang="en-US" sz="900" kern="1200">
              <a:solidFill>
                <a:sysClr val="windowText" lastClr="000000"/>
              </a:solidFill>
            </a:rPr>
            <a:t>ODI postoperative</a:t>
          </a:r>
        </a:p>
        <a:p>
          <a:pPr lvl="0" algn="ctr" defTabSz="400050">
            <a:lnSpc>
              <a:spcPct val="90000"/>
            </a:lnSpc>
            <a:spcBef>
              <a:spcPct val="0"/>
            </a:spcBef>
            <a:spcAft>
              <a:spcPts val="0"/>
            </a:spcAft>
          </a:pPr>
          <a:r>
            <a:rPr lang="en-US" sz="900" kern="1200">
              <a:solidFill>
                <a:sysClr val="windowText" lastClr="000000"/>
              </a:solidFill>
            </a:rPr>
            <a:t>PRO Administration</a:t>
          </a:r>
          <a:endParaRPr lang="en-US" sz="900" kern="1200">
            <a:latin typeface="Calibri" panose="020F0502020204030204" pitchFamily="34" charset="0"/>
          </a:endParaRPr>
        </a:p>
      </dsp:txBody>
      <dsp:txXfrm>
        <a:off x="3951274" y="162566"/>
        <a:ext cx="834706" cy="1397649"/>
      </dsp:txXfrm>
    </dsp:sp>
    <dsp:sp modelId="{EA4D9362-C11E-4643-8848-A9D58B546EB7}">
      <dsp:nvSpPr>
        <dsp:cNvPr id="0" name=""/>
        <dsp:cNvSpPr/>
      </dsp:nvSpPr>
      <dsp:spPr>
        <a:xfrm>
          <a:off x="4892154" y="761086"/>
          <a:ext cx="170032" cy="200609"/>
        </a:xfrm>
        <a:prstGeom prst="rightArrow">
          <a:avLst>
            <a:gd name="adj1" fmla="val 60000"/>
            <a:gd name="adj2" fmla="val 50000"/>
          </a:avLst>
        </a:prstGeom>
        <a:noFill/>
        <a:ln>
          <a:solidFill>
            <a:schemeClr val="tx1"/>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US" sz="700" kern="1200"/>
        </a:p>
      </dsp:txBody>
      <dsp:txXfrm>
        <a:off x="4892154" y="801208"/>
        <a:ext cx="119022" cy="120365"/>
      </dsp:txXfrm>
    </dsp:sp>
    <dsp:sp modelId="{053B946A-AA91-444E-B215-5E79C5C31354}">
      <dsp:nvSpPr>
        <dsp:cNvPr id="0" name=""/>
        <dsp:cNvSpPr/>
      </dsp:nvSpPr>
      <dsp:spPr>
        <a:xfrm>
          <a:off x="5132767" y="136597"/>
          <a:ext cx="803019" cy="1449587"/>
        </a:xfrm>
        <a:prstGeom prst="roundRect">
          <a:avLst>
            <a:gd name="adj" fmla="val 10000"/>
          </a:avLst>
        </a:prstGeom>
        <a:solidFill>
          <a:schemeClr val="lt1"/>
        </a:solidFill>
        <a:ln w="127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100000"/>
            </a:lnSpc>
            <a:spcBef>
              <a:spcPct val="0"/>
            </a:spcBef>
            <a:spcAft>
              <a:spcPts val="0"/>
            </a:spcAft>
          </a:pPr>
          <a:r>
            <a:rPr lang="en-US" sz="800" kern="1200">
              <a:latin typeface="Calibri" panose="020F0502020204030204" pitchFamily="34" charset="0"/>
            </a:rPr>
            <a:t>Orthopedic and Neurosurgery practices demonstrating </a:t>
          </a:r>
        </a:p>
        <a:p>
          <a:pPr lvl="0" algn="ctr" defTabSz="355600">
            <a:lnSpc>
              <a:spcPct val="100000"/>
            </a:lnSpc>
            <a:spcBef>
              <a:spcPct val="0"/>
            </a:spcBef>
            <a:spcAft>
              <a:spcPts val="0"/>
            </a:spcAft>
          </a:pPr>
          <a:r>
            <a:rPr lang="en-US" sz="800" kern="1200">
              <a:latin typeface="Calibri" panose="020F0502020204030204" pitchFamily="34" charset="0"/>
            </a:rPr>
            <a:t>(on average)</a:t>
          </a:r>
        </a:p>
        <a:p>
          <a:pPr lvl="0" algn="ctr" defTabSz="355600">
            <a:lnSpc>
              <a:spcPct val="100000"/>
            </a:lnSpc>
            <a:spcBef>
              <a:spcPct val="0"/>
            </a:spcBef>
            <a:spcAft>
              <a:spcPts val="0"/>
            </a:spcAft>
          </a:pPr>
          <a:r>
            <a:rPr lang="en-US" sz="800" kern="1200">
              <a:latin typeface="Calibri" panose="020F0502020204030204" pitchFamily="34" charset="0"/>
            </a:rPr>
            <a:t>improved functional status one year post-op </a:t>
          </a:r>
          <a:endParaRPr lang="en-US" sz="800" kern="1200"/>
        </a:p>
      </dsp:txBody>
      <dsp:txXfrm>
        <a:off x="5156287" y="160117"/>
        <a:ext cx="755979" cy="1402547"/>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
      <w:docPartPr>
        <w:name w:val="8A37B22604104FD58FD9B5969045D3F1"/>
        <w:category>
          <w:name w:val="General"/>
          <w:gallery w:val="placeholder"/>
        </w:category>
        <w:types>
          <w:type w:val="bbPlcHdr"/>
        </w:types>
        <w:behaviors>
          <w:behavior w:val="content"/>
        </w:behaviors>
        <w:guid w:val="{B15B74BE-C7F1-4B43-A497-9CBBD12B9E10}"/>
      </w:docPartPr>
      <w:docPartBody>
        <w:p w:rsidR="00E27C7E" w:rsidRDefault="005F21F3" w:rsidP="005F21F3">
          <w:pPr>
            <w:pStyle w:val="8A37B22604104FD58FD9B5969045D3F1"/>
          </w:pPr>
          <w:r w:rsidRPr="003B1CC5">
            <w:rPr>
              <w:color w:val="A6A6A6" w:themeColor="background1" w:themeShade="A6"/>
            </w:rPr>
            <w:t>Click here to n</w:t>
          </w:r>
          <w:r w:rsidRPr="003B1CC5">
            <w:rPr>
              <w:rStyle w:val="PlaceholderText"/>
              <w:rFonts w:cstheme="minorHAnsi"/>
              <w:color w:val="A6A6A6" w:themeColor="background1" w:themeShade="A6"/>
            </w:rPr>
            <w:t>ame the health outcome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0A1"/>
    <w:rsid w:val="00160241"/>
    <w:rsid w:val="002B5F47"/>
    <w:rsid w:val="003A1E4B"/>
    <w:rsid w:val="00455EB5"/>
    <w:rsid w:val="00461C1C"/>
    <w:rsid w:val="004E2027"/>
    <w:rsid w:val="005F21F3"/>
    <w:rsid w:val="008F6A9B"/>
    <w:rsid w:val="00BE0F2D"/>
    <w:rsid w:val="00C03643"/>
    <w:rsid w:val="00C2797F"/>
    <w:rsid w:val="00C80225"/>
    <w:rsid w:val="00D228C9"/>
    <w:rsid w:val="00DB5324"/>
    <w:rsid w:val="00E27C7E"/>
    <w:rsid w:val="00E97654"/>
    <w:rsid w:val="00EA555A"/>
    <w:rsid w:val="00F87EB9"/>
    <w:rsid w:val="00FC30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F21F3"/>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F21F3"/>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5CB1B-F2A3-41C8-9B69-A120BB3D9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6</Pages>
  <Words>2116</Words>
  <Characters>12062</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14150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Pace</dc:creator>
  <cp:lastModifiedBy>Collette Pitzen</cp:lastModifiedBy>
  <cp:revision>7</cp:revision>
  <cp:lastPrinted>2014-10-17T18:56:00Z</cp:lastPrinted>
  <dcterms:created xsi:type="dcterms:W3CDTF">2014-10-17T17:01:00Z</dcterms:created>
  <dcterms:modified xsi:type="dcterms:W3CDTF">2014-10-21T18:46:00Z</dcterms:modified>
</cp:coreProperties>
</file>